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tabs>
          <w:tab w:val="left" w:pos="4320"/>
        </w:tabs>
        <w:snapToGrid w:val="0"/>
        <w:spacing w:line="360" w:lineRule="auto"/>
        <w:ind w:firstLine="643" w:firstLineChars="200"/>
        <w:jc w:val="center"/>
        <w:rPr>
          <w:rFonts w:hint="eastAsia" w:ascii="Times New Roman" w:hAnsi="Times New Roman" w:cs="Times New Roman"/>
          <w:b/>
          <w:sz w:val="32"/>
          <w:lang w:val="en-US" w:eastAsia="zh-CN"/>
        </w:rPr>
      </w:pPr>
      <w:r>
        <w:rPr>
          <w:rFonts w:hint="eastAsia" w:ascii="Times New Roman" w:hAnsi="Times New Roman" w:cs="Times New Roman"/>
          <w:b/>
          <w:sz w:val="32"/>
        </w:rPr>
        <w:drawing>
          <wp:anchor distT="0" distB="0" distL="114300" distR="114300" simplePos="0" relativeHeight="251659264" behindDoc="0" locked="0" layoutInCell="1" allowOverlap="1">
            <wp:simplePos x="0" y="0"/>
            <wp:positionH relativeFrom="page">
              <wp:posOffset>10541000</wp:posOffset>
            </wp:positionH>
            <wp:positionV relativeFrom="topMargin">
              <wp:posOffset>11950700</wp:posOffset>
            </wp:positionV>
            <wp:extent cx="266700" cy="444500"/>
            <wp:effectExtent l="0" t="0" r="0" b="1270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266700" cy="444500"/>
                    </a:xfrm>
                    <a:prstGeom prst="rect">
                      <a:avLst/>
                    </a:prstGeom>
                  </pic:spPr>
                </pic:pic>
              </a:graphicData>
            </a:graphic>
          </wp:anchor>
        </w:drawing>
      </w:r>
      <w:r>
        <w:rPr>
          <w:rFonts w:hint="eastAsia" w:ascii="Times New Roman" w:hAnsi="Times New Roman" w:cs="Times New Roman"/>
          <w:b/>
          <w:sz w:val="32"/>
        </w:rPr>
        <w:t>高频考点</w:t>
      </w:r>
      <w:r>
        <w:rPr>
          <w:rFonts w:hint="eastAsia" w:ascii="Times New Roman" w:hAnsi="Times New Roman" w:cs="Times New Roman"/>
          <w:b/>
          <w:sz w:val="32"/>
          <w:lang w:val="en-US" w:eastAsia="zh-CN"/>
        </w:rPr>
        <w:t>627</w:t>
      </w:r>
      <w:r>
        <w:rPr>
          <w:rFonts w:hint="eastAsia" w:ascii="Times New Roman" w:hAnsi="Times New Roman" w:cs="Times New Roman"/>
          <w:b/>
          <w:sz w:val="32"/>
        </w:rPr>
        <w:t>　</w:t>
      </w:r>
      <w:r>
        <w:rPr>
          <w:rFonts w:hint="eastAsia" w:ascii="Times New Roman" w:hAnsi="Times New Roman" w:cs="Times New Roman"/>
          <w:b/>
          <w:sz w:val="32"/>
          <w:lang w:val="en-US" w:eastAsia="zh-CN"/>
        </w:rPr>
        <w:t xml:space="preserve"> ​气温</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1"/>
          <w:szCs w:val="21"/>
        </w:rPr>
      </w:pPr>
      <w:r>
        <w:rPr>
          <w:rStyle w:val="14"/>
          <w:sz w:val="21"/>
          <w:szCs w:val="21"/>
        </w:rPr>
        <w:t>（1）气温的水平分布</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Style w:val="14"/>
          <w:spacing w:val="0"/>
          <w:sz w:val="21"/>
          <w:szCs w:val="21"/>
        </w:rPr>
        <w:t>①世界气温的水平分布</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94555" cy="2927350"/>
            <wp:effectExtent l="0" t="0" r="10795" b="635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rcRect b="7528"/>
                    <a:stretch>
                      <a:fillRect/>
                    </a:stretch>
                  </pic:blipFill>
                  <pic:spPr>
                    <a:xfrm>
                      <a:off x="0" y="0"/>
                      <a:ext cx="4694555" cy="2927350"/>
                    </a:xfrm>
                    <a:prstGeom prst="rect">
                      <a:avLst/>
                    </a:prstGeom>
                    <a:noFill/>
                    <a:ln w="9525">
                      <a:noFill/>
                    </a:ln>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sz w:val="21"/>
          <w:szCs w:val="21"/>
        </w:rPr>
      </w:pPr>
      <w:r>
        <w:rPr>
          <w:sz w:val="21"/>
          <w:szCs w:val="21"/>
          <w:shd w:val="clear" w:color="auto" w:fill="FFFFFF"/>
        </w:rPr>
        <w:t>世界年平均气温示意图</w:t>
      </w:r>
      <w:r>
        <w:rPr>
          <w:color w:val="FFCA00"/>
          <w:sz w:val="21"/>
          <w:szCs w:val="21"/>
          <w:shd w:val="clear" w:color="auto" w:fill="FFFFFF"/>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7月份：</w:t>
      </w:r>
      <w:r>
        <w:rPr>
          <w:sz w:val="21"/>
          <w:szCs w:val="21"/>
        </w:rPr>
        <w:t>世界最热的地方是20°N~30°N大陆上的沙漠地区，撒哈拉沙漠是全球的炎热中心。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1月份：</w:t>
      </w:r>
      <w:r>
        <w:rPr>
          <w:sz w:val="21"/>
          <w:szCs w:val="21"/>
        </w:rPr>
        <w:t>西伯利亚成为北半球的寒冷中心。世界极端最低气温出现在南极大陆上。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sz w:val="21"/>
          <w:szCs w:val="21"/>
        </w:rPr>
      </w:pPr>
      <w:r>
        <w:rPr>
          <w:rStyle w:val="14"/>
          <w:spacing w:val="0"/>
          <w:sz w:val="21"/>
          <w:szCs w:val="21"/>
        </w:rPr>
        <w:t>②我国气温的水平分布</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5083175" cy="2663825"/>
            <wp:effectExtent l="0" t="0" r="3175" b="317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8"/>
                    <a:srcRect b="8884"/>
                    <a:stretch>
                      <a:fillRect/>
                    </a:stretch>
                  </pic:blipFill>
                  <pic:spPr>
                    <a:xfrm>
                      <a:off x="0" y="0"/>
                      <a:ext cx="5083175" cy="2663825"/>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center"/>
        <w:rPr>
          <w:sz w:val="21"/>
          <w:szCs w:val="21"/>
        </w:rPr>
      </w:pPr>
      <w:r>
        <w:rPr>
          <w:sz w:val="21"/>
          <w:szCs w:val="21"/>
          <w:shd w:val="clear" w:color="auto" w:fill="FFFFFF"/>
        </w:rPr>
        <w:t>我国冬夏季气温示意图</w:t>
      </w:r>
      <w:r>
        <w:rPr>
          <w:color w:val="FFCA00"/>
          <w:sz w:val="21"/>
          <w:szCs w:val="21"/>
          <w:shd w:val="clear" w:color="auto" w:fill="FFFFFF"/>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spacing w:val="0"/>
          <w:sz w:val="21"/>
          <w:szCs w:val="21"/>
        </w:rPr>
        <w:t>青藏高原由于海拔高，成为我国夏季气温最低的地方。我国夏季气温最高的地方是新疆的吐鲁番。</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（2）气温的时间变化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sz w:val="21"/>
          <w:szCs w:val="21"/>
        </w:rPr>
      </w:pPr>
      <w:r>
        <w:rPr>
          <w:rStyle w:val="14"/>
          <w:spacing w:val="0"/>
          <w:sz w:val="21"/>
          <w:szCs w:val="21"/>
        </w:rPr>
        <w:t>①气温的日变化和年变化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a.气温的日变化：</w:t>
      </w:r>
      <w:r>
        <w:rPr>
          <w:sz w:val="21"/>
          <w:szCs w:val="21"/>
        </w:rPr>
        <w:t>由于大气热量传递过程是太阳辐射→地面辐射→大气</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spacing w:val="0"/>
          <w:sz w:val="21"/>
          <w:szCs w:val="21"/>
        </w:rPr>
        <w:t>因此一天中太阳辐射最强时出现在地方时12时，地面最高温度出现在13时左右，气温最高出现在14时左右。气温最低出现在日出前后。</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99635" cy="2386330"/>
            <wp:effectExtent l="0" t="0" r="5715" b="1397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9"/>
                    <a:srcRect b="6258"/>
                    <a:stretch>
                      <a:fillRect/>
                    </a:stretch>
                  </pic:blipFill>
                  <pic:spPr>
                    <a:xfrm>
                      <a:off x="0" y="0"/>
                      <a:ext cx="4699635" cy="2386330"/>
                    </a:xfrm>
                    <a:prstGeom prst="rect">
                      <a:avLst/>
                    </a:prstGeom>
                    <a:noFill/>
                    <a:ln w="9525">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sz w:val="21"/>
          <w:szCs w:val="21"/>
        </w:rPr>
      </w:pPr>
      <w:r>
        <w:rPr>
          <w:rStyle w:val="14"/>
          <w:color w:val="5F9CEF"/>
          <w:sz w:val="21"/>
          <w:szCs w:val="21"/>
        </w:rPr>
        <w:t>注：气温日较差的影响因素</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纬度：</w:t>
      </w:r>
      <w:r>
        <w:rPr>
          <w:sz w:val="21"/>
          <w:szCs w:val="21"/>
        </w:rPr>
        <w:t>低纬度大于高纬度（低纬一天中的太阳高度变化更大）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季节：</w:t>
      </w:r>
      <w:r>
        <w:rPr>
          <w:sz w:val="21"/>
          <w:szCs w:val="21"/>
        </w:rPr>
        <w:t>一般情况下，夏季大于冬季，中高纬地区气温日较差最大却在春季。（夏季夜晚时间短，冷却时间较短，使得夜间气温较高。）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地形：</w:t>
      </w:r>
      <w:r>
        <w:rPr>
          <w:sz w:val="21"/>
          <w:szCs w:val="21"/>
        </w:rPr>
        <w:t>相同纬度下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sz w:val="21"/>
          <w:szCs w:val="21"/>
        </w:rPr>
        <w:t>①大尺度：高原大于平地，比如青藏高原大于长江中下游平原</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sz w:val="21"/>
          <w:szCs w:val="21"/>
        </w:rPr>
        <w:t>②小尺度：凹地大于平原大于山顶（与地面接触越充分，日较差越大）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下垫面性质：</w:t>
      </w:r>
      <w:r>
        <w:rPr>
          <w:sz w:val="21"/>
          <w:szCs w:val="21"/>
        </w:rPr>
        <w:t>比热容大，日较差小；比热容小，日较差大；内陆大于沿海；沙地大于草地大于森林。</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天气：</w:t>
      </w:r>
      <w:r>
        <w:rPr>
          <w:sz w:val="21"/>
          <w:szCs w:val="21"/>
        </w:rPr>
        <w:t>晴天大于阴雨天（晴天白天对太阳辐射的削弱作用弱，夜晚对地面的保温作用弱。）</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pacing w:val="0"/>
          <w:sz w:val="21"/>
          <w:szCs w:val="21"/>
        </w:rPr>
        <w:t>b.气温的年变化：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sz w:val="21"/>
          <w:szCs w:val="21"/>
        </w:rPr>
      </w:pPr>
      <w:r>
        <w:rPr>
          <w:spacing w:val="0"/>
          <w:sz w:val="21"/>
          <w:szCs w:val="21"/>
        </w:rPr>
        <w:t>北半球陆地最热月为7月，海洋最热月为8月，陆地最冷月为1，海洋最冷月为2月，南半球相反。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sz w:val="21"/>
          <w:szCs w:val="21"/>
        </w:rPr>
      </w:pPr>
      <w:r>
        <w:rPr>
          <w:spacing w:val="0"/>
          <w:sz w:val="21"/>
          <w:szCs w:val="21"/>
        </w:rPr>
        <w:t>一年中最热月与最冷月之差即为气温年较差。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sz w:val="21"/>
          <w:szCs w:val="21"/>
        </w:rPr>
      </w:pPr>
      <w:r>
        <w:rPr>
          <w:rStyle w:val="14"/>
          <w:color w:val="5F9CEF"/>
          <w:spacing w:val="0"/>
          <w:sz w:val="21"/>
          <w:szCs w:val="21"/>
        </w:rPr>
        <w:t>注：</w:t>
      </w:r>
      <w:r>
        <w:rPr>
          <w:rStyle w:val="14"/>
          <w:color w:val="5F9CEF"/>
          <w:sz w:val="21"/>
          <w:szCs w:val="21"/>
        </w:rPr>
        <w:t>气温年较差的影响因素</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纬度：</w:t>
      </w:r>
      <w:r>
        <w:rPr>
          <w:sz w:val="21"/>
          <w:szCs w:val="21"/>
        </w:rPr>
        <w:t>高纬大于低纬（低纬一年中太阳高度变化较小）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海陆：</w:t>
      </w:r>
      <w:r>
        <w:rPr>
          <w:sz w:val="21"/>
          <w:szCs w:val="21"/>
        </w:rPr>
        <w:t>海洋性强，年较差小；大陆性强，年较差大；内陆大于沿海。</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地形：</w:t>
      </w:r>
      <w:r>
        <w:rPr>
          <w:sz w:val="21"/>
          <w:szCs w:val="21"/>
        </w:rPr>
        <w:t>高海拔地区小于平原</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天气：</w:t>
      </w:r>
      <w:r>
        <w:rPr>
          <w:sz w:val="21"/>
          <w:szCs w:val="21"/>
        </w:rPr>
        <w:t>多阴雨天气地区小于多晴天地区。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植被：</w:t>
      </w:r>
      <w:r>
        <w:rPr>
          <w:sz w:val="21"/>
          <w:szCs w:val="21"/>
        </w:rPr>
        <w:t>植被丰富地区小于裸地。</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rPr>
          <w:sz w:val="21"/>
          <w:szCs w:val="21"/>
        </w:rPr>
      </w:pPr>
      <w:r>
        <w:rPr>
          <w:rStyle w:val="14"/>
          <w:sz w:val="21"/>
          <w:szCs w:val="21"/>
        </w:rPr>
        <w:t>②气温日较差和年较差的大小比较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a.大陆与海洋：</w:t>
      </w:r>
      <w:r>
        <w:rPr>
          <w:sz w:val="21"/>
          <w:szCs w:val="21"/>
        </w:rPr>
        <w:t>大陆上气温日较差和气温年较差比同纬度海洋上大。</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sz w:val="21"/>
          <w:szCs w:val="21"/>
        </w:rPr>
        <w:t>原因：大陆热容量小，白天和夏季增温快，增温幅度大；夜晚和冬季降温快,降温幅度大。海洋相反。</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b.阴天与晴天：</w:t>
      </w:r>
      <w:r>
        <w:rPr>
          <w:sz w:val="21"/>
          <w:szCs w:val="21"/>
        </w:rPr>
        <w:t>阴天气温日较差比晴天小。阴天白天多云，云层对太阳辐射的削弱作用强，气温较晴天低；夜晚多云，大气逆辐射强，气温较晴朗夜晚高。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sz w:val="21"/>
          <w:szCs w:val="21"/>
        </w:rPr>
      </w:pPr>
      <w:r>
        <w:rPr>
          <w:rStyle w:val="14"/>
          <w:sz w:val="21"/>
          <w:szCs w:val="21"/>
        </w:rPr>
        <w:t>c.低纬与中纬、高纬：</w:t>
      </w:r>
      <w:r>
        <w:rPr>
          <w:sz w:val="21"/>
          <w:szCs w:val="21"/>
        </w:rPr>
        <w:t>一般而言，纬度越高，气温年较差越大。高纬地区冬季寒冷，中纬地区四季变化明显，低纬地区终年高温。气温年较差最小处在赤道洋面上。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rPr>
          <w:rStyle w:val="14"/>
          <w:sz w:val="21"/>
          <w:szCs w:val="21"/>
        </w:rPr>
      </w:pPr>
      <w:r>
        <w:rPr>
          <w:rStyle w:val="14"/>
          <w:sz w:val="21"/>
          <w:szCs w:val="21"/>
        </w:rPr>
        <w:t>（3）气温的水平分布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pPr>
      <w:r>
        <w:rPr>
          <w:rFonts w:ascii="宋体" w:hAnsi="宋体" w:eastAsia="宋体" w:cs="宋体"/>
          <w:kern w:val="0"/>
          <w:sz w:val="24"/>
          <w:szCs w:val="24"/>
          <w:lang w:val="en-US" w:eastAsia="zh-CN" w:bidi="ar"/>
        </w:rPr>
        <w:drawing>
          <wp:inline distT="0" distB="0" distL="114300" distR="114300">
            <wp:extent cx="5208905" cy="2413000"/>
            <wp:effectExtent l="0" t="0" r="10795" b="635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0"/>
                    <a:srcRect b="7628"/>
                    <a:stretch>
                      <a:fillRect/>
                    </a:stretch>
                  </pic:blipFill>
                  <pic:spPr>
                    <a:xfrm>
                      <a:off x="0" y="0"/>
                      <a:ext cx="5208905" cy="24130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644390" cy="2355850"/>
            <wp:effectExtent l="0" t="0" r="3810" b="635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11"/>
                    <a:srcRect b="11020"/>
                    <a:stretch>
                      <a:fillRect/>
                    </a:stretch>
                  </pic:blipFill>
                  <pic:spPr>
                    <a:xfrm>
                      <a:off x="0" y="0"/>
                      <a:ext cx="4644390" cy="2355850"/>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4862830" cy="2408555"/>
            <wp:effectExtent l="0" t="0" r="13970" b="1079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2"/>
                    <a:srcRect b="10129"/>
                    <a:stretch>
                      <a:fillRect/>
                    </a:stretch>
                  </pic:blipFill>
                  <pic:spPr>
                    <a:xfrm>
                      <a:off x="0" y="0"/>
                      <a:ext cx="4862830" cy="24085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360670" cy="2345055"/>
            <wp:effectExtent l="0" t="0" r="11430" b="171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3"/>
                    <a:srcRect b="11575"/>
                    <a:stretch>
                      <a:fillRect/>
                    </a:stretch>
                  </pic:blipFill>
                  <pic:spPr>
                    <a:xfrm>
                      <a:off x="0" y="0"/>
                      <a:ext cx="5360670" cy="234505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600065" cy="2993390"/>
            <wp:effectExtent l="0" t="0" r="635" b="1651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4"/>
                    <a:srcRect b="10183"/>
                    <a:stretch>
                      <a:fillRect/>
                    </a:stretch>
                  </pic:blipFill>
                  <pic:spPr>
                    <a:xfrm>
                      <a:off x="0" y="0"/>
                      <a:ext cx="5600065" cy="2993390"/>
                    </a:xfrm>
                    <a:prstGeom prst="rect">
                      <a:avLst/>
                    </a:prstGeom>
                    <a:noFill/>
                    <a:ln w="9525">
                      <a:noFill/>
                    </a:ln>
                  </pic:spPr>
                </pic:pic>
              </a:graphicData>
            </a:graphic>
          </wp:inline>
        </w:drawing>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jc w:val="both"/>
        <w:textAlignment w:val="auto"/>
        <w:rPr>
          <w:rFonts w:hint="eastAsia" w:ascii="宋体" w:hAnsi="宋体"/>
          <w:b/>
          <w:kern w:val="0"/>
          <w:sz w:val="21"/>
          <w:szCs w:val="21"/>
          <w:shd w:val="clear" w:color="auto" w:fill="FFFFFF"/>
        </w:rPr>
      </w:pPr>
      <w:r>
        <w:rPr>
          <w:rFonts w:hint="eastAsia" w:ascii="宋体" w:hAnsi="宋体"/>
          <w:b/>
          <w:kern w:val="0"/>
          <w:sz w:val="21"/>
          <w:szCs w:val="21"/>
          <w:shd w:val="clear" w:color="auto" w:fill="FFFFFF"/>
        </w:rPr>
        <w:t>【拓展提升】</w:t>
      </w:r>
    </w:p>
    <w:p>
      <w:pPr>
        <w:spacing w:line="360" w:lineRule="auto"/>
        <w:ind w:firstLine="420"/>
        <w:jc w:val="left"/>
        <w:textAlignment w:val="center"/>
        <w:rPr>
          <w:rFonts w:ascii="楷体" w:hAnsi="楷体" w:eastAsia="楷体" w:cs="楷体"/>
        </w:rPr>
      </w:pPr>
      <w:r>
        <w:rPr>
          <w:rFonts w:ascii="楷体" w:hAnsi="楷体" w:eastAsia="楷体" w:cs="楷体"/>
        </w:rPr>
        <w:t>达古冰川位于四川省岷江上游黑水县境内，是年纪最轻的冰川。2020年8月，中国科学院西北生态环境资源研究院在冰川海拔约5000米的地方搭建了一个面积500平方米的试验场，在冰面上铺了一层厚度5毫米或8毫米不等的土工布（由合成纤维通过针刺或编织而成的透水性土工合成材料），犹如给冰川盖上了一层被子。结合下图，据此完成下面小题。</w:t>
      </w:r>
    </w:p>
    <w:p>
      <w:pPr>
        <w:spacing w:line="360" w:lineRule="auto"/>
        <w:jc w:val="center"/>
        <w:textAlignment w:val="center"/>
        <w:rPr>
          <w:rFonts w:hint="eastAsia" w:ascii="宋体" w:hAnsi="宋体" w:eastAsia="宋体" w:cs="宋体"/>
          <w:b/>
          <w:sz w:val="21"/>
        </w:rPr>
      </w:pPr>
      <w:r>
        <w:rPr>
          <w:rFonts w:hint="eastAsia" w:ascii="宋体" w:hAnsi="宋体" w:eastAsia="宋体" w:cs="宋体"/>
          <w:b/>
          <w:sz w:val="21"/>
        </w:rPr>
        <w:drawing>
          <wp:inline distT="0" distB="0" distL="114300" distR="114300">
            <wp:extent cx="4254500" cy="2615565"/>
            <wp:effectExtent l="0" t="0" r="12700" b="1333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5"/>
                    <a:stretch>
                      <a:fillRect/>
                    </a:stretch>
                  </pic:blipFill>
                  <pic:spPr>
                    <a:xfrm>
                      <a:off x="0" y="0"/>
                      <a:ext cx="4254500" cy="2615565"/>
                    </a:xfrm>
                    <a:prstGeom prst="rect">
                      <a:avLst/>
                    </a:prstGeom>
                  </pic:spPr>
                </pic:pic>
              </a:graphicData>
            </a:graphic>
          </wp:inline>
        </w:drawing>
      </w:r>
    </w:p>
    <w:p>
      <w:pPr>
        <w:spacing w:line="360" w:lineRule="auto"/>
        <w:jc w:val="left"/>
        <w:textAlignment w:val="center"/>
      </w:pPr>
      <w:r>
        <w:t>1．此次实验的目的是（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A．保存淡水资源</w:t>
      </w:r>
      <w:r>
        <w:tab/>
      </w:r>
      <w:r>
        <w:t>B．减缓冰川消融</w:t>
      </w:r>
      <w:r>
        <w:tab/>
      </w:r>
      <w:r>
        <w:t>C．降低大气温度</w:t>
      </w:r>
      <w:r>
        <w:tab/>
      </w:r>
      <w:r>
        <w:t>D．保护当地生境</w:t>
      </w:r>
    </w:p>
    <w:p>
      <w:pPr>
        <w:spacing w:line="360" w:lineRule="auto"/>
        <w:jc w:val="left"/>
        <w:textAlignment w:val="center"/>
      </w:pPr>
      <w:r>
        <w:t>2．图中岷江上游的支流（</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A．径流量较小</w:t>
      </w:r>
      <w:r>
        <w:tab/>
      </w:r>
      <w:r>
        <w:t>B．主要分布在岷江西岸</w:t>
      </w:r>
    </w:p>
    <w:p>
      <w:pPr>
        <w:tabs>
          <w:tab w:val="left" w:pos="4153"/>
        </w:tabs>
        <w:spacing w:line="360" w:lineRule="auto"/>
        <w:ind w:firstLine="210" w:firstLineChars="100"/>
        <w:jc w:val="left"/>
        <w:textAlignment w:val="center"/>
      </w:pPr>
      <w:r>
        <w:t>C．春季水位最高</w:t>
      </w:r>
      <w:r>
        <w:tab/>
      </w:r>
      <w:r>
        <w:t>D．黑水河段没有结冰期</w:t>
      </w:r>
    </w:p>
    <w:p>
      <w:pPr>
        <w:spacing w:line="360" w:lineRule="auto"/>
        <w:jc w:val="left"/>
        <w:textAlignment w:val="center"/>
      </w:pPr>
      <w:r>
        <w:t>3．在达古冰川前缘，研究院人员观察到的面积最大的植被是（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A．常绿阔叶林</w:t>
      </w:r>
      <w:r>
        <w:tab/>
      </w:r>
      <w:r>
        <w:t>B．落叶阔叶林</w:t>
      </w:r>
      <w:r>
        <w:tab/>
      </w:r>
      <w:r>
        <w:t>C．针阔混交林</w:t>
      </w:r>
      <w:r>
        <w:tab/>
      </w:r>
      <w:r>
        <w:t>D．针叶林</w:t>
      </w:r>
    </w:p>
    <w:p>
      <w:pPr>
        <w:spacing w:line="360" w:lineRule="auto"/>
        <w:jc w:val="left"/>
        <w:textAlignment w:val="center"/>
        <w:rPr>
          <w:color w:val="FF0000"/>
        </w:rPr>
      </w:pPr>
      <w:r>
        <w:rPr>
          <w:color w:val="FF0000"/>
        </w:rPr>
        <w:t>【答案】1．B</w:t>
      </w:r>
      <w:r>
        <w:rPr>
          <w:rFonts w:hint="eastAsia"/>
          <w:color w:val="FF0000"/>
          <w:lang w:val="en-US" w:eastAsia="zh-CN"/>
        </w:rPr>
        <w:t xml:space="preserve">  </w:t>
      </w:r>
      <w:r>
        <w:rPr>
          <w:color w:val="FF0000"/>
        </w:rPr>
        <w:t>2．B</w:t>
      </w:r>
      <w:r>
        <w:rPr>
          <w:rFonts w:hint="eastAsia"/>
          <w:color w:val="FF0000"/>
          <w:lang w:val="en-US" w:eastAsia="zh-CN"/>
        </w:rPr>
        <w:t xml:space="preserve">  </w:t>
      </w:r>
      <w:r>
        <w:rPr>
          <w:color w:val="FF0000"/>
        </w:rPr>
        <w:t>3．D</w:t>
      </w:r>
    </w:p>
    <w:p>
      <w:pPr>
        <w:spacing w:line="360" w:lineRule="auto"/>
        <w:jc w:val="left"/>
        <w:textAlignment w:val="center"/>
        <w:rPr>
          <w:color w:val="FF0000"/>
        </w:rPr>
      </w:pPr>
      <w:r>
        <w:rPr>
          <w:color w:val="FF0000"/>
        </w:rPr>
        <w:t>【解析】1．目前大背景是全球气候变暖，冰川消融太快，因此科学家此次实验是为了减缓冰川消融，客观上可以保存淡水资源，但这不是主要目的，A错误，B正确；500平方米的试验场对大气温度无明显影响，C错误；该冰川海拔约5000米，受人类活动影响不大，因此不是为了保护当地生态环境，D错误。所以选B。</w:t>
      </w:r>
    </w:p>
    <w:p>
      <w:pPr>
        <w:spacing w:line="360" w:lineRule="auto"/>
        <w:jc w:val="left"/>
        <w:textAlignment w:val="center"/>
        <w:rPr>
          <w:color w:val="FF0000"/>
        </w:rPr>
      </w:pPr>
      <w:r>
        <w:rPr>
          <w:color w:val="FF0000"/>
        </w:rPr>
        <w:t>2．岷江上游地处青藏高原向四川盆地的过渡地带，西岸多山地，地势西高东低，河流随地势注入岷江，而东岸地势低，地表径流难以汇入岷江，因此支流多分布在岷江西岸，B正确；该区域为亚热带季风气候，河流的径流量较大，A错误；该河主要受雨水和冰雪融水补给，夏季水位最高，C错误；由图可知黑水河段海拔高，因此冬季气温在0℃以下，有结冰期，D错误。所以选B。</w:t>
      </w:r>
    </w:p>
    <w:p>
      <w:pPr>
        <w:spacing w:line="360" w:lineRule="auto"/>
        <w:jc w:val="left"/>
        <w:textAlignment w:val="center"/>
        <w:rPr>
          <w:color w:val="FF0000"/>
        </w:rPr>
      </w:pPr>
      <w:r>
        <w:rPr>
          <w:color w:val="FF0000"/>
        </w:rPr>
        <w:t>3．由图可知，达古冰川所在山体位于30°N-33°N之间，所在的黑水县平均海拔约在3500米，所以达古冰川前缘最可能有大面积的针叶林，D正确；冰川前缘热量条件较差，不适宜分布常绿阔叶林、落叶阔叶林、针阔混交林，ABC错误。所以选D。</w:t>
      </w:r>
    </w:p>
    <w:p>
      <w:pPr>
        <w:spacing w:line="360" w:lineRule="auto"/>
        <w:ind w:firstLine="420"/>
        <w:jc w:val="left"/>
        <w:textAlignment w:val="center"/>
        <w:rPr>
          <w:rFonts w:ascii="楷体" w:hAnsi="楷体" w:eastAsia="楷体" w:cs="楷体"/>
        </w:rPr>
      </w:pPr>
      <w:r>
        <w:rPr>
          <w:rFonts w:ascii="楷体" w:hAnsi="楷体" w:eastAsia="楷体" w:cs="楷体"/>
        </w:rPr>
        <w:t>下图为我国祁连山西段某山间盆地边缘土石分布示意图。图中山坡、冲积扇和冲积平原的植被均为草原，其中冲积平原草原茂盛。山坡表面多覆盖有沙和粉沙物质。附近气象站（海拔3367米）监测的年平均气温为－2.6℃，年降水量约291毫米，集中在夏季，冬春季多风。据此完成下面小题。</w:t>
      </w:r>
    </w:p>
    <w:p>
      <w:pPr>
        <w:spacing w:line="360" w:lineRule="auto"/>
        <w:jc w:val="center"/>
        <w:textAlignment w:val="center"/>
      </w:pPr>
      <w:r>
        <w:drawing>
          <wp:inline distT="0" distB="0" distL="114300" distR="114300">
            <wp:extent cx="4262755" cy="2722245"/>
            <wp:effectExtent l="0" t="0" r="4445" b="190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6"/>
                    <a:stretch>
                      <a:fillRect/>
                    </a:stretch>
                  </pic:blipFill>
                  <pic:spPr>
                    <a:xfrm>
                      <a:off x="0" y="0"/>
                      <a:ext cx="4262755" cy="2722245"/>
                    </a:xfrm>
                    <a:prstGeom prst="rect">
                      <a:avLst/>
                    </a:prstGeom>
                  </pic:spPr>
                </pic:pic>
              </a:graphicData>
            </a:graphic>
          </wp:inline>
        </w:drawing>
      </w:r>
    </w:p>
    <w:p>
      <w:pPr>
        <w:spacing w:line="360" w:lineRule="auto"/>
        <w:jc w:val="left"/>
        <w:textAlignment w:val="center"/>
      </w:pPr>
      <w:r>
        <w:t>4．山坡堆积物形成的主要外力作用可能是（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A．流水作用</w:t>
      </w:r>
      <w:r>
        <w:tab/>
      </w:r>
      <w:r>
        <w:t>B．风力作用</w:t>
      </w:r>
      <w:r>
        <w:tab/>
      </w:r>
      <w:r>
        <w:t>C．海浪作用</w:t>
      </w:r>
      <w:r>
        <w:tab/>
      </w:r>
      <w:r>
        <w:t>D．冰川作用</w:t>
      </w:r>
    </w:p>
    <w:p>
      <w:pPr>
        <w:spacing w:line="360" w:lineRule="auto"/>
        <w:jc w:val="left"/>
        <w:textAlignment w:val="center"/>
      </w:pPr>
      <w:r>
        <w:t>5．推测山坡表面的沙和粉沙的主要来源是（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A．冲积平原</w:t>
      </w:r>
      <w:r>
        <w:tab/>
      </w:r>
      <w:r>
        <w:t>B．冲积扇</w:t>
      </w:r>
      <w:r>
        <w:tab/>
      </w:r>
      <w:r>
        <w:t>C．山顶</w:t>
      </w:r>
      <w:r>
        <w:tab/>
      </w:r>
      <w:r>
        <w:t>D．山坡风化</w:t>
      </w:r>
    </w:p>
    <w:p>
      <w:pPr>
        <w:spacing w:line="360" w:lineRule="auto"/>
        <w:jc w:val="left"/>
        <w:textAlignment w:val="center"/>
      </w:pPr>
      <w:r>
        <w:t>6．冲积平原水分条件比山坡和冲积扇好的主要原因是（</w:t>
      </w:r>
      <w:r>
        <w:rPr>
          <w:rFonts w:ascii="'Times New Roman'" w:hAnsi="'Times New Roman'" w:eastAsia="'Times New Roman'" w:cs="'Times New Roman'"/>
        </w:rPr>
        <w:t>     </w:t>
      </w:r>
      <w:r>
        <w:t>）</w:t>
      </w:r>
    </w:p>
    <w:p>
      <w:pPr>
        <w:spacing w:line="360" w:lineRule="auto"/>
        <w:ind w:firstLine="210" w:firstLineChars="100"/>
        <w:jc w:val="left"/>
        <w:textAlignment w:val="center"/>
      </w:pPr>
      <w:r>
        <w:t>①冲积扇前沿地下水出露</w:t>
      </w:r>
      <w:r>
        <w:rPr>
          <w:rFonts w:hint="eastAsia"/>
          <w:lang w:val="en-US" w:eastAsia="zh-CN"/>
        </w:rPr>
        <w:tab/>
      </w:r>
      <w:r>
        <w:t>②地表物质颗粒较粗，利于保水</w:t>
      </w:r>
    </w:p>
    <w:p>
      <w:pPr>
        <w:spacing w:line="360" w:lineRule="auto"/>
        <w:ind w:firstLine="210" w:firstLineChars="100"/>
        <w:jc w:val="left"/>
        <w:textAlignment w:val="center"/>
      </w:pPr>
      <w:r>
        <w:t>③深层土壤冰冻时间较长，利于蓄水</w:t>
      </w:r>
      <w:r>
        <w:rPr>
          <w:rFonts w:hint="eastAsia"/>
          <w:lang w:val="en-US" w:eastAsia="zh-CN"/>
        </w:rPr>
        <w:tab/>
      </w:r>
      <w:r>
        <w:t>④地势较低，年降水量大</w:t>
      </w:r>
    </w:p>
    <w:p>
      <w:pPr>
        <w:tabs>
          <w:tab w:val="left" w:pos="2076"/>
          <w:tab w:val="left" w:pos="4153"/>
          <w:tab w:val="left" w:pos="6229"/>
        </w:tabs>
        <w:spacing w:line="360" w:lineRule="auto"/>
        <w:ind w:firstLine="210" w:firstLineChars="100"/>
        <w:jc w:val="left"/>
        <w:textAlignment w:val="center"/>
      </w:pPr>
      <w:r>
        <w:t>A．①②</w:t>
      </w:r>
      <w:r>
        <w:tab/>
      </w:r>
      <w:r>
        <w:t>B．②④</w:t>
      </w:r>
      <w:r>
        <w:tab/>
      </w:r>
      <w:r>
        <w:t>C．①③</w:t>
      </w:r>
      <w:r>
        <w:tab/>
      </w:r>
      <w:r>
        <w:t>D．③④</w:t>
      </w:r>
    </w:p>
    <w:p>
      <w:pPr>
        <w:spacing w:line="360" w:lineRule="auto"/>
        <w:jc w:val="left"/>
        <w:textAlignment w:val="center"/>
        <w:rPr>
          <w:color w:val="FF0000"/>
        </w:rPr>
      </w:pPr>
      <w:r>
        <w:rPr>
          <w:color w:val="FF0000"/>
        </w:rPr>
        <w:t>【答案】4．D</w:t>
      </w:r>
      <w:r>
        <w:rPr>
          <w:rFonts w:hint="eastAsia"/>
          <w:color w:val="FF0000"/>
          <w:lang w:val="en-US" w:eastAsia="zh-CN"/>
        </w:rPr>
        <w:t xml:space="preserve">  </w:t>
      </w:r>
      <w:r>
        <w:rPr>
          <w:color w:val="FF0000"/>
        </w:rPr>
        <w:t>5．B</w:t>
      </w:r>
      <w:r>
        <w:rPr>
          <w:rFonts w:hint="eastAsia"/>
          <w:color w:val="FF0000"/>
          <w:lang w:val="en-US" w:eastAsia="zh-CN"/>
        </w:rPr>
        <w:t xml:space="preserve">  </w:t>
      </w:r>
      <w:r>
        <w:rPr>
          <w:color w:val="FF0000"/>
        </w:rPr>
        <w:t>6．C</w:t>
      </w:r>
    </w:p>
    <w:p>
      <w:pPr>
        <w:spacing w:line="360" w:lineRule="auto"/>
        <w:jc w:val="left"/>
        <w:textAlignment w:val="center"/>
        <w:rPr>
          <w:color w:val="FF0000"/>
        </w:rPr>
      </w:pPr>
      <w:r>
        <w:rPr>
          <w:color w:val="FF0000"/>
        </w:rPr>
        <w:t>【解析】4．结合图例可读出，山坡堆积物中角砾最多，以角砾为主，砾石分选较差，大小混杂，棱角分明磨圆度较差，未受到流水的磨蚀作用，且分布海拔较高，最可能是受冰川作用，D正确；流水作用和风力作用的分选性和磨蚀作用强，可能性小，AB错；祁连山距海远，不会受海浪作用，C错。故选D。</w:t>
      </w:r>
    </w:p>
    <w:p>
      <w:pPr>
        <w:spacing w:line="360" w:lineRule="auto"/>
        <w:jc w:val="left"/>
        <w:textAlignment w:val="center"/>
        <w:rPr>
          <w:color w:val="FF0000"/>
        </w:rPr>
      </w:pPr>
      <w:r>
        <w:rPr>
          <w:color w:val="FF0000"/>
        </w:rPr>
        <w:t>5．从图中看，除山坡外粉沙还分布在冲积平原和冲积扇；冲积平原草原茂盛，且与山坡之间有冲积扇相隔，不可能是主要来源，A错；由材料可知，该地区春季多大风，冲积扇地表干燥，地表沙粒被风吹起，风沙流沿山坡爬升，到达一定位置后风速减慢，携沙能力减弱，沙和粉沙沉积在山坡上，因此山坡表面的沙和粉沙主要来源是冲积扇，B正确、CD错。故选B。</w:t>
      </w:r>
    </w:p>
    <w:p>
      <w:pPr>
        <w:spacing w:line="360" w:lineRule="auto"/>
        <w:jc w:val="left"/>
        <w:textAlignment w:val="center"/>
        <w:rPr>
          <w:color w:val="FF0000"/>
        </w:rPr>
      </w:pPr>
      <w:r>
        <w:rPr>
          <w:color w:val="FF0000"/>
        </w:rPr>
        <w:t>6．冲积平原地势较低，来自山坡和冲积扇的地表径流和地下径流均在此汇集，地下水容易出露，为冲积平原提供水源，①正确；由图可知，冲积平原地表主要由粉沙、黏土组成，颗粒较细，利于保水，②错；该区域冬季寒冷，深层土壤冰冻时间较长，土壤水分不易被蒸发，利于蓄水，③正确；该空间尺度较小，各地距离近，降水差异小，④错。①③正确，故选C。</w:t>
      </w:r>
    </w:p>
    <w:p>
      <w:pPr>
        <w:spacing w:line="360" w:lineRule="auto"/>
        <w:ind w:firstLine="420"/>
        <w:jc w:val="left"/>
        <w:textAlignment w:val="center"/>
        <w:rPr>
          <w:rFonts w:ascii="楷体" w:hAnsi="楷体" w:eastAsia="楷体" w:cs="楷体"/>
        </w:rPr>
      </w:pPr>
      <w:r>
        <w:rPr>
          <w:rFonts w:ascii="楷体" w:hAnsi="楷体" w:eastAsia="楷体" w:cs="楷体"/>
        </w:rPr>
        <w:t>探空气球在空中的水平漂移距离由东西方向漂移距离和南北方向漂移距离合成而来（与风向的合成类似）。下面左图为我国华北某站点探空气球测得的气温垂直分布与气球累计水平漂移距离（单位：km），漂移距离向东、向北为正，向西、向南为负。右图为气球自地面到高空漂移轨迹在地面的投影图。据此完成下面小题。</w:t>
      </w:r>
    </w:p>
    <w:p>
      <w:pPr>
        <w:spacing w:line="360" w:lineRule="auto"/>
        <w:jc w:val="center"/>
        <w:textAlignment w:val="center"/>
      </w:pPr>
      <w:r>
        <w:drawing>
          <wp:inline distT="0" distB="0" distL="114300" distR="114300">
            <wp:extent cx="5897245" cy="2418080"/>
            <wp:effectExtent l="0" t="0" r="8255" b="127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7"/>
                    <a:stretch>
                      <a:fillRect/>
                    </a:stretch>
                  </pic:blipFill>
                  <pic:spPr>
                    <a:xfrm>
                      <a:off x="0" y="0"/>
                      <a:ext cx="5897245" cy="2418080"/>
                    </a:xfrm>
                    <a:prstGeom prst="rect">
                      <a:avLst/>
                    </a:prstGeom>
                  </pic:spPr>
                </pic:pic>
              </a:graphicData>
            </a:graphic>
          </wp:inline>
        </w:drawing>
      </w:r>
    </w:p>
    <w:p>
      <w:pPr>
        <w:spacing w:line="360" w:lineRule="auto"/>
        <w:jc w:val="left"/>
        <w:textAlignment w:val="center"/>
      </w:pPr>
      <w:r>
        <w:t>7．探空气球上升速度最慢的高度区间为（</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A．43~572m</w:t>
      </w:r>
      <w:r>
        <w:tab/>
      </w:r>
      <w:r>
        <w:t>B．1076~1307m</w:t>
      </w:r>
      <w:r>
        <w:tab/>
      </w:r>
      <w:r>
        <w:t>C．1620~1744m</w:t>
      </w:r>
      <w:r>
        <w:tab/>
      </w:r>
      <w:r>
        <w:t>D．3649~3754m</w:t>
      </w:r>
    </w:p>
    <w:p>
      <w:pPr>
        <w:spacing w:line="360" w:lineRule="auto"/>
        <w:jc w:val="left"/>
        <w:textAlignment w:val="center"/>
      </w:pPr>
      <w:r>
        <w:t>8．测站对探空气球自地面到高空的漂移轨迹进行记录，右图四条曲线中最接近此次气球放飞过程的地面投影轨迹的是（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A．①</w:t>
      </w:r>
      <w:r>
        <w:tab/>
      </w:r>
      <w:r>
        <w:t>B．②</w:t>
      </w:r>
      <w:r>
        <w:tab/>
      </w:r>
      <w:r>
        <w:t>C．③</w:t>
      </w:r>
      <w:r>
        <w:tab/>
      </w:r>
      <w:r>
        <w:t>D．④</w:t>
      </w:r>
    </w:p>
    <w:p>
      <w:pPr>
        <w:spacing w:line="360" w:lineRule="auto"/>
        <w:jc w:val="left"/>
        <w:textAlignment w:val="center"/>
        <w:rPr>
          <w:color w:val="FF0000"/>
        </w:rPr>
      </w:pPr>
      <w:r>
        <w:rPr>
          <w:color w:val="FF0000"/>
        </w:rPr>
        <w:t>【答案】7．B</w:t>
      </w:r>
      <w:r>
        <w:rPr>
          <w:rFonts w:hint="eastAsia"/>
          <w:color w:val="FF0000"/>
          <w:lang w:val="en-US" w:eastAsia="zh-CN"/>
        </w:rPr>
        <w:t xml:space="preserve">  </w:t>
      </w:r>
      <w:r>
        <w:rPr>
          <w:color w:val="FF0000"/>
        </w:rPr>
        <w:t>8．D</w:t>
      </w:r>
    </w:p>
    <w:p>
      <w:pPr>
        <w:spacing w:line="360" w:lineRule="auto"/>
        <w:jc w:val="left"/>
        <w:textAlignment w:val="center"/>
        <w:rPr>
          <w:color w:val="FF0000"/>
        </w:rPr>
      </w:pPr>
      <w:r>
        <w:rPr>
          <w:color w:val="FF0000"/>
        </w:rPr>
        <w:t>【解析】7．探空气球在对流层内受到对流作用做上升运动，对流作用越强，上升速度越快，若遇逆温层，对流作用弱，气球上升速度慢。读左图可发现，1076～1307m高度区间，温度随着高度上升而上升，呈现“上热下冷”的温度垂直分布，抑制对流运动的产生，气球上升速度较慢，B正确；其他选项所代表的高度区间内，温度随着高度上升而下降，呈现“上冷下热”的温度垂直分布，有助于对流运动的产生，气球上升速度较快，ACD错误。故选B。</w:t>
      </w:r>
    </w:p>
    <w:p>
      <w:pPr>
        <w:spacing w:line="360" w:lineRule="auto"/>
        <w:jc w:val="left"/>
        <w:textAlignment w:val="center"/>
        <w:rPr>
          <w:color w:val="FF0000"/>
        </w:rPr>
      </w:pPr>
      <w:r>
        <w:rPr>
          <w:color w:val="FF0000"/>
        </w:rPr>
        <w:t>8．结合材料和左图信息可知，43～1307m高度区间，气球在东西方向和南北方向的累计漂移距离均为负数，且绝对值逐渐增大，说明该区间气球向西南方向漂移；1307～1620m高度区间，气球南北方向累计漂移距离为负数，且绝对值保持递增，而东西方向累计漂移距离绝对值减小，说明该区间气球漂移方向由西南转向东南；1620～3847m高度区间，气球在东西方向和南北方向的累计漂移距离均为负数，且绝对值保持递增，说明该区间内气球向西南方向移动。综上，气球漂移轨迹应为西南—东南—西南，④符合要求。故选D。</w:t>
      </w:r>
    </w:p>
    <w:p>
      <w:pPr>
        <w:spacing w:line="360" w:lineRule="auto"/>
        <w:ind w:firstLine="420"/>
        <w:jc w:val="left"/>
        <w:textAlignment w:val="center"/>
        <w:rPr>
          <w:rFonts w:ascii="楷体" w:hAnsi="楷体" w:eastAsia="楷体" w:cs="楷体"/>
        </w:rPr>
      </w:pPr>
      <w:r>
        <w:rPr>
          <w:rFonts w:ascii="楷体" w:hAnsi="楷体" w:eastAsia="楷体" w:cs="楷体"/>
        </w:rPr>
        <w:t>2021年国庆期间热映的电影《长津湖》重现了1950年抗美援朝第二次战役长津湖血战的一幕，激发了人们极大的爱国热情。长津湖位于朝鲜东北部的盖马高原上，冬天格外寒冷，裹挟着暴雪的寒风每小时可达40英里，月平均最低气温为-25°C，为朝鲜的苦寒之地。据参战老兵回忆，纵使白天阳光明媚，夜晚极端低温也常常出现。下图为盖马高原地区区域图，据此完成下面小题。</w:t>
      </w:r>
    </w:p>
    <w:p>
      <w:pPr>
        <w:spacing w:line="360" w:lineRule="auto"/>
        <w:jc w:val="center"/>
        <w:textAlignment w:val="center"/>
      </w:pPr>
      <w:r>
        <w:drawing>
          <wp:inline distT="0" distB="0" distL="114300" distR="114300">
            <wp:extent cx="4212590" cy="2350135"/>
            <wp:effectExtent l="0" t="0" r="16510" b="1206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18"/>
                    <a:stretch>
                      <a:fillRect/>
                    </a:stretch>
                  </pic:blipFill>
                  <pic:spPr>
                    <a:xfrm>
                      <a:off x="0" y="0"/>
                      <a:ext cx="4212590" cy="2350135"/>
                    </a:xfrm>
                    <a:prstGeom prst="rect">
                      <a:avLst/>
                    </a:prstGeom>
                  </pic:spPr>
                </pic:pic>
              </a:graphicData>
            </a:graphic>
          </wp:inline>
        </w:drawing>
      </w:r>
    </w:p>
    <w:p>
      <w:pPr>
        <w:spacing w:line="360" w:lineRule="auto"/>
        <w:jc w:val="left"/>
        <w:textAlignment w:val="center"/>
      </w:pPr>
      <w:r>
        <w:t>9．下列对长津湖水文特征描述正确的是（</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A．长津湖水位季节变化大</w:t>
      </w:r>
      <w:r>
        <w:tab/>
      </w:r>
      <w:r>
        <w:t>B．夏季长津湖水位高补给长津江</w:t>
      </w:r>
    </w:p>
    <w:p>
      <w:pPr>
        <w:tabs>
          <w:tab w:val="left" w:pos="4153"/>
        </w:tabs>
        <w:spacing w:line="360" w:lineRule="auto"/>
        <w:ind w:firstLine="210" w:firstLineChars="100"/>
        <w:jc w:val="left"/>
        <w:textAlignment w:val="center"/>
      </w:pPr>
      <w:r>
        <w:t>C．长津湖为冰蚀湖，结冰期长</w:t>
      </w:r>
      <w:r>
        <w:tab/>
      </w:r>
      <w:r>
        <w:t>D．以季节性积雪融水补给为主</w:t>
      </w:r>
    </w:p>
    <w:p>
      <w:pPr>
        <w:spacing w:line="360" w:lineRule="auto"/>
        <w:jc w:val="left"/>
        <w:textAlignment w:val="center"/>
      </w:pPr>
      <w:r>
        <w:t>10．通常年份，长津湖地区11-12月初的气候并不寒冷，气温为-3℃到5℃，但1950年11月下旬,该地区气温骤然降到了-35℃以下，并出现暴雪天气，可能是（</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A．受拉尼娜影响</w:t>
      </w:r>
      <w:r>
        <w:tab/>
      </w:r>
      <w:r>
        <w:t>B．地形对冷空气起阻挡作用</w:t>
      </w:r>
    </w:p>
    <w:p>
      <w:pPr>
        <w:tabs>
          <w:tab w:val="left" w:pos="4153"/>
        </w:tabs>
        <w:spacing w:line="360" w:lineRule="auto"/>
        <w:ind w:firstLine="210" w:firstLineChars="100"/>
        <w:jc w:val="left"/>
        <w:textAlignment w:val="center"/>
      </w:pPr>
      <w:r>
        <w:t>C．受西伯利亚寒潮影响</w:t>
      </w:r>
      <w:r>
        <w:tab/>
      </w:r>
      <w:r>
        <w:t>D．受厄尔尼诺影响</w:t>
      </w:r>
    </w:p>
    <w:p>
      <w:pPr>
        <w:spacing w:line="360" w:lineRule="auto"/>
        <w:jc w:val="left"/>
        <w:textAlignment w:val="center"/>
      </w:pPr>
      <w:r>
        <w:t>11．“夜晚极端低温”主要与高原蓄热能力（指储存热量的能力）差相关，导致高原蓄热能力差的因素有（</w:t>
      </w:r>
      <w:r>
        <w:rPr>
          <w:rFonts w:ascii="'Times New Roman'" w:hAnsi="'Times New Roman'" w:eastAsia="'Times New Roman'" w:cs="'Times New Roman'"/>
        </w:rPr>
        <w:t>     </w:t>
      </w:r>
      <w:r>
        <w:t>）</w:t>
      </w:r>
    </w:p>
    <w:p>
      <w:pPr>
        <w:spacing w:line="360" w:lineRule="auto"/>
        <w:ind w:firstLine="210" w:firstLineChars="100"/>
        <w:jc w:val="left"/>
        <w:textAlignment w:val="center"/>
      </w:pPr>
      <w:r>
        <w:t>①大气成分</w:t>
      </w:r>
      <w:r>
        <w:rPr>
          <w:rFonts w:hint="eastAsia"/>
          <w:lang w:val="en-US" w:eastAsia="zh-CN"/>
        </w:rPr>
        <w:t xml:space="preserve">    </w:t>
      </w:r>
      <w:r>
        <w:t>②大气密度</w:t>
      </w:r>
      <w:r>
        <w:rPr>
          <w:rFonts w:hint="eastAsia"/>
          <w:lang w:val="en-US" w:eastAsia="zh-CN"/>
        </w:rPr>
        <w:t xml:space="preserve">    </w:t>
      </w:r>
      <w:r>
        <w:t>③降雪量多少</w:t>
      </w:r>
      <w:r>
        <w:rPr>
          <w:rFonts w:hint="eastAsia"/>
          <w:lang w:val="en-US" w:eastAsia="zh-CN"/>
        </w:rPr>
        <w:t xml:space="preserve">    </w:t>
      </w:r>
      <w:r>
        <w:t>④风力的强度</w:t>
      </w:r>
    </w:p>
    <w:p>
      <w:pPr>
        <w:tabs>
          <w:tab w:val="left" w:pos="2076"/>
          <w:tab w:val="left" w:pos="4153"/>
          <w:tab w:val="left" w:pos="6229"/>
        </w:tabs>
        <w:spacing w:line="360" w:lineRule="auto"/>
        <w:ind w:firstLine="210" w:firstLineChars="100"/>
        <w:jc w:val="left"/>
        <w:textAlignment w:val="center"/>
      </w:pPr>
      <w:r>
        <w:t>A．①②</w:t>
      </w:r>
      <w:r>
        <w:tab/>
      </w:r>
      <w:r>
        <w:t>B．②④</w:t>
      </w:r>
      <w:r>
        <w:tab/>
      </w:r>
      <w:r>
        <w:t>C．①④</w:t>
      </w:r>
      <w:r>
        <w:tab/>
      </w:r>
      <w:r>
        <w:t>D．②③</w:t>
      </w:r>
    </w:p>
    <w:p>
      <w:pPr>
        <w:spacing w:line="360" w:lineRule="auto"/>
        <w:jc w:val="left"/>
        <w:textAlignment w:val="center"/>
        <w:rPr>
          <w:color w:val="FF0000"/>
        </w:rPr>
      </w:pPr>
      <w:r>
        <w:rPr>
          <w:color w:val="FF0000"/>
        </w:rPr>
        <w:t>【答案】9．A</w:t>
      </w:r>
      <w:r>
        <w:rPr>
          <w:rFonts w:hint="eastAsia"/>
          <w:color w:val="FF0000"/>
          <w:lang w:val="en-US" w:eastAsia="zh-CN"/>
        </w:rPr>
        <w:t xml:space="preserve">  </w:t>
      </w:r>
      <w:r>
        <w:rPr>
          <w:color w:val="FF0000"/>
        </w:rPr>
        <w:t>10．A</w:t>
      </w:r>
      <w:r>
        <w:rPr>
          <w:rFonts w:hint="eastAsia"/>
          <w:color w:val="FF0000"/>
          <w:lang w:val="en-US" w:eastAsia="zh-CN"/>
        </w:rPr>
        <w:t xml:space="preserve">  </w:t>
      </w:r>
      <w:r>
        <w:rPr>
          <w:color w:val="FF0000"/>
        </w:rPr>
        <w:t>11．B</w:t>
      </w:r>
    </w:p>
    <w:p>
      <w:pPr>
        <w:spacing w:line="360" w:lineRule="auto"/>
        <w:jc w:val="left"/>
        <w:textAlignment w:val="center"/>
        <w:rPr>
          <w:color w:val="FF0000"/>
        </w:rPr>
      </w:pPr>
      <w:r>
        <w:rPr>
          <w:color w:val="FF0000"/>
        </w:rPr>
        <w:t>【解析】9．该区域属温带季风气候，河流存在季节性积雪融水补给和雨水补给，但河流以雨水补给为主，夏季河流受雨水补给较多，长津河处于汛期，河流水位高，河流水补给长津湖，冬季河流水位低，湖泊补给河流，湖泊水位的季节变化较大。区域地处中纬度，且海拔不是很高，受冰川侵蚀较弱，长津湖并非冰蚀湖，且结合图示信息可知，长津湖属于河道型湖泊，可能是水坝建设形成的人工湖，也不是冰蚀湖。A正确，BCD错误。故选A。</w:t>
      </w:r>
    </w:p>
    <w:p>
      <w:pPr>
        <w:spacing w:line="360" w:lineRule="auto"/>
        <w:jc w:val="left"/>
        <w:textAlignment w:val="center"/>
        <w:rPr>
          <w:color w:val="FF0000"/>
        </w:rPr>
      </w:pPr>
      <w:r>
        <w:rPr>
          <w:color w:val="FF0000"/>
        </w:rPr>
        <w:t>10．通常年份，长津湖地区11月~12月初的气候并不寒冷，而1950年11月25日，气温骤降，导致其骤降的原因是一种异常的天气现象。受拉尼娜影响，会出现寒冬，A正确；地形对冷空气起阻挡作用，不会加剧寒冷，B错误；西伯利亚寒潮影响是每年冬季的正常现象，C错误；厄尔尼诺年份出现暖冬，D错误。故选A。</w:t>
      </w:r>
    </w:p>
    <w:p>
      <w:pPr>
        <w:spacing w:line="360" w:lineRule="auto"/>
        <w:jc w:val="left"/>
        <w:textAlignment w:val="center"/>
        <w:rPr>
          <w:color w:val="FF0000"/>
        </w:rPr>
      </w:pPr>
      <w:r>
        <w:rPr>
          <w:color w:val="FF0000"/>
        </w:rPr>
        <w:t>11．高原蓄热能力差主要与大气密度（密度大，蓄热多，保温作用强）和风力的强度（风可以减少大气与地面的接触时间）相关，与大气成分、降雪量多少关系不大，②④正确，B正确。故选B。</w:t>
      </w:r>
    </w:p>
    <w:p>
      <w:pPr>
        <w:spacing w:line="360" w:lineRule="auto"/>
        <w:ind w:firstLine="420"/>
        <w:jc w:val="left"/>
        <w:textAlignment w:val="center"/>
        <w:rPr>
          <w:rFonts w:ascii="楷体" w:hAnsi="楷体" w:eastAsia="楷体" w:cs="楷体"/>
        </w:rPr>
      </w:pPr>
      <w:r>
        <w:rPr>
          <w:rFonts w:ascii="楷体" w:hAnsi="楷体" w:eastAsia="楷体" w:cs="楷体"/>
        </w:rPr>
        <w:t>多年冻土分为上下两层，上层为夏季融化、冬季冻结的活动层，下层为多年冻结层。我国的多年冻土主要分布于东北高纬地区和青藏高原高海拔地区。东北高纬地区多年冻土南界的年平均气温在-1～1℃，青藏高原多年冻土下界的年平均气温约-3.5～-2℃。对多年冻土区路基的防护成为青藏铁路建设施工的重点。通风管设施是利用空气在管道内的对流从而实现冻土区路基防护的常用措施。下图示意青藏铁路通风管路基横断面效果图。据此完成下面小题。</w:t>
      </w:r>
    </w:p>
    <w:p>
      <w:pPr>
        <w:spacing w:line="360" w:lineRule="auto"/>
        <w:jc w:val="center"/>
        <w:textAlignment w:val="center"/>
      </w:pPr>
      <w:r>
        <w:drawing>
          <wp:inline distT="0" distB="0" distL="114300" distR="114300">
            <wp:extent cx="5114290" cy="1685925"/>
            <wp:effectExtent l="0" t="0" r="1016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9"/>
                    <a:stretch>
                      <a:fillRect/>
                    </a:stretch>
                  </pic:blipFill>
                  <pic:spPr>
                    <a:xfrm>
                      <a:off x="0" y="0"/>
                      <a:ext cx="5114290" cy="1685925"/>
                    </a:xfrm>
                    <a:prstGeom prst="rect">
                      <a:avLst/>
                    </a:prstGeom>
                  </pic:spPr>
                </pic:pic>
              </a:graphicData>
            </a:graphic>
          </wp:inline>
        </w:drawing>
      </w:r>
    </w:p>
    <w:p>
      <w:pPr>
        <w:spacing w:line="360" w:lineRule="auto"/>
        <w:jc w:val="left"/>
        <w:textAlignment w:val="center"/>
      </w:pPr>
      <w:r>
        <w:t>12．下列有关青藏高原形成多年冻土的年平均气温比东北高纬地区低的原因说法不正确的是（</w:t>
      </w:r>
      <w:r>
        <w:rPr>
          <w:rFonts w:ascii="'Times New Roman'" w:hAnsi="'Times New Roman'" w:eastAsia="'Times New Roman'" w:cs="'Times New Roman'"/>
        </w:rPr>
        <w:t>     </w:t>
      </w:r>
      <w:r>
        <w:t>）</w:t>
      </w:r>
    </w:p>
    <w:p>
      <w:pPr>
        <w:spacing w:line="360" w:lineRule="auto"/>
        <w:ind w:firstLine="210" w:firstLineChars="100"/>
        <w:jc w:val="left"/>
        <w:textAlignment w:val="center"/>
      </w:pPr>
      <w:r>
        <w:t>A．青藏高原纬度低，海拔高，太阳辐射强</w:t>
      </w:r>
    </w:p>
    <w:p>
      <w:pPr>
        <w:spacing w:line="360" w:lineRule="auto"/>
        <w:ind w:firstLine="210" w:firstLineChars="100"/>
        <w:jc w:val="left"/>
        <w:textAlignment w:val="center"/>
      </w:pPr>
      <w:r>
        <w:t>B．东北高纬地区形成的冻土深度深，夏季很难全部融化</w:t>
      </w:r>
    </w:p>
    <w:p>
      <w:pPr>
        <w:spacing w:line="360" w:lineRule="auto"/>
        <w:ind w:firstLine="210" w:firstLineChars="100"/>
        <w:jc w:val="left"/>
        <w:textAlignment w:val="center"/>
      </w:pPr>
      <w:r>
        <w:t>C．青藏高原海拔高，夏季气温低，冻土不易融化，冻土下界温度更低</w:t>
      </w:r>
    </w:p>
    <w:p>
      <w:pPr>
        <w:spacing w:line="360" w:lineRule="auto"/>
        <w:ind w:firstLine="210" w:firstLineChars="100"/>
        <w:jc w:val="left"/>
        <w:textAlignment w:val="center"/>
      </w:pPr>
      <w:r>
        <w:t>D．东北高纬地区，冬季气温很低，且持续时间长，形成的冻土面积大</w:t>
      </w:r>
    </w:p>
    <w:p>
      <w:pPr>
        <w:spacing w:line="360" w:lineRule="auto"/>
        <w:jc w:val="left"/>
        <w:textAlignment w:val="center"/>
      </w:pPr>
      <w:r>
        <w:t>13．通风管道路基散热效果最显著的季节是（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A．春季</w:t>
      </w:r>
      <w:r>
        <w:tab/>
      </w:r>
      <w:r>
        <w:t>B．夏季</w:t>
      </w:r>
      <w:r>
        <w:tab/>
      </w:r>
      <w:r>
        <w:t>C．秋季</w:t>
      </w:r>
      <w:r>
        <w:tab/>
      </w:r>
      <w:r>
        <w:t>D．冬季</w:t>
      </w:r>
    </w:p>
    <w:p>
      <w:pPr>
        <w:spacing w:line="360" w:lineRule="auto"/>
        <w:jc w:val="left"/>
        <w:textAlignment w:val="center"/>
        <w:rPr>
          <w:color w:val="FF0000"/>
        </w:rPr>
      </w:pPr>
      <w:r>
        <w:rPr>
          <w:color w:val="FF0000"/>
        </w:rPr>
        <w:t>【答案】12．C</w:t>
      </w:r>
      <w:r>
        <w:rPr>
          <w:rFonts w:hint="eastAsia"/>
          <w:color w:val="FF0000"/>
          <w:lang w:val="en-US" w:eastAsia="zh-CN"/>
        </w:rPr>
        <w:t xml:space="preserve">  </w:t>
      </w:r>
      <w:r>
        <w:rPr>
          <w:color w:val="FF0000"/>
        </w:rPr>
        <w:t>13．D</w:t>
      </w:r>
    </w:p>
    <w:p>
      <w:pPr>
        <w:spacing w:line="360" w:lineRule="auto"/>
        <w:jc w:val="left"/>
        <w:textAlignment w:val="center"/>
        <w:rPr>
          <w:color w:val="FF0000"/>
        </w:rPr>
      </w:pPr>
      <w:r>
        <w:rPr>
          <w:color w:val="FF0000"/>
        </w:rPr>
        <w:t>【解析】12．青藏高原纬度低，海拔高，空气稀薄，太阳辐射强，冻土容易获得热量而融化，A不符合题意；东北高纬地区年均气温低于-1～1℃，因年温差大，冬季气温很低，且持续时间长，形成的冻土面积大，深度深，夏季很难全部融化，可以形成多年冻土，BD不符合题意。青藏高原受地势影响，气温年较差小，当年平均气温同为-1℃～1℃时，冬季气温偏高，冻土形成的厚度薄，夏季全部融化，不能形成多年冻土，因此青藏高原形成多年冻土的年平均气温比东北高纬地区低。C描述错误，符合题意。故选C。</w:t>
      </w:r>
    </w:p>
    <w:p>
      <w:pPr>
        <w:spacing w:line="360" w:lineRule="auto"/>
        <w:jc w:val="left"/>
        <w:textAlignment w:val="center"/>
        <w:rPr>
          <w:color w:val="FF0000"/>
        </w:rPr>
      </w:pPr>
      <w:r>
        <w:rPr>
          <w:color w:val="FF0000"/>
        </w:rPr>
        <w:t>13．通风管道一侧冷空气进入，另一侧暖空气出来带走路基内部的热量，所以外部的空气温度越低，降温作用越好，故冬季散热效果最好，D符合题意。ABC不符合题意。故选D。</w:t>
      </w:r>
    </w:p>
    <w:p>
      <w:pPr>
        <w:spacing w:line="360" w:lineRule="auto"/>
        <w:ind w:firstLine="420"/>
        <w:jc w:val="left"/>
        <w:textAlignment w:val="center"/>
        <w:rPr>
          <w:rFonts w:ascii="楷体" w:hAnsi="楷体" w:eastAsia="楷体" w:cs="楷体"/>
        </w:rPr>
      </w:pPr>
      <w:r>
        <w:rPr>
          <w:rFonts w:ascii="楷体" w:hAnsi="楷体" w:eastAsia="楷体" w:cs="楷体"/>
        </w:rPr>
        <w:t>两图为北京时间2022年1月30日20时（a）和1月31日8时（b）亚洲局部地区海平面气压分布图（单位：百帕）。读图完成下面小题。</w:t>
      </w:r>
    </w:p>
    <w:p>
      <w:pPr>
        <w:spacing w:line="360" w:lineRule="auto"/>
        <w:jc w:val="center"/>
        <w:textAlignment w:val="center"/>
      </w:pPr>
      <w:r>
        <w:drawing>
          <wp:inline distT="0" distB="0" distL="114300" distR="114300">
            <wp:extent cx="3000375" cy="221932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0"/>
                    <a:stretch>
                      <a:fillRect/>
                    </a:stretch>
                  </pic:blipFill>
                  <pic:spPr>
                    <a:xfrm>
                      <a:off x="0" y="0"/>
                      <a:ext cx="3000375" cy="2219325"/>
                    </a:xfrm>
                    <a:prstGeom prst="rect">
                      <a:avLst/>
                    </a:prstGeom>
                  </pic:spPr>
                </pic:pic>
              </a:graphicData>
            </a:graphic>
          </wp:inline>
        </w:drawing>
      </w:r>
      <w:r>
        <w:drawing>
          <wp:inline distT="0" distB="0" distL="114300" distR="114300">
            <wp:extent cx="2971800" cy="218122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1"/>
                    <a:stretch>
                      <a:fillRect/>
                    </a:stretch>
                  </pic:blipFill>
                  <pic:spPr>
                    <a:xfrm>
                      <a:off x="0" y="0"/>
                      <a:ext cx="2971800" cy="2181225"/>
                    </a:xfrm>
                    <a:prstGeom prst="rect">
                      <a:avLst/>
                    </a:prstGeom>
                  </pic:spPr>
                </pic:pic>
              </a:graphicData>
            </a:graphic>
          </wp:inline>
        </w:drawing>
      </w:r>
    </w:p>
    <w:p>
      <w:pPr>
        <w:spacing w:line="360" w:lineRule="auto"/>
        <w:jc w:val="left"/>
        <w:textAlignment w:val="center"/>
      </w:pPr>
      <w:r>
        <w:t>14．2022年1月30日20时（</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A．北京地区银装素裹，雾霾消散</w:t>
      </w:r>
      <w:r>
        <w:tab/>
      </w:r>
      <w:r>
        <w:t>B．山西东北部冷锋过境，气温下降</w:t>
      </w:r>
    </w:p>
    <w:p>
      <w:pPr>
        <w:tabs>
          <w:tab w:val="left" w:pos="4153"/>
        </w:tabs>
        <w:spacing w:line="360" w:lineRule="auto"/>
        <w:ind w:firstLine="210" w:firstLineChars="100"/>
        <w:jc w:val="left"/>
        <w:textAlignment w:val="center"/>
      </w:pPr>
      <w:r>
        <w:t>C．青海地区受高压控制，气流上升</w:t>
      </w:r>
      <w:r>
        <w:tab/>
      </w:r>
      <w:r>
        <w:t>D．山东沿海受台风影响，风高浪大</w:t>
      </w:r>
    </w:p>
    <w:p>
      <w:pPr>
        <w:spacing w:line="360" w:lineRule="auto"/>
        <w:jc w:val="left"/>
        <w:textAlignment w:val="center"/>
      </w:pPr>
      <w:r>
        <w:t>15．2022年1月30日20时至次日8时（</w:t>
      </w:r>
      <w:r>
        <w:rPr>
          <w:rFonts w:ascii="'Times New Roman'" w:hAnsi="'Times New Roman'" w:eastAsia="'Times New Roman'" w:cs="'Times New Roman'"/>
        </w:rPr>
        <w:t>     </w:t>
      </w:r>
      <w:r>
        <w:t>）</w:t>
      </w:r>
    </w:p>
    <w:p>
      <w:pPr>
        <w:tabs>
          <w:tab w:val="left" w:pos="4153"/>
        </w:tabs>
        <w:spacing w:line="360" w:lineRule="auto"/>
        <w:ind w:firstLine="210" w:firstLineChars="100"/>
        <w:jc w:val="left"/>
        <w:textAlignment w:val="center"/>
      </w:pPr>
      <w:r>
        <w:t>A．甲地风向由偏东转为偏南</w:t>
      </w:r>
      <w:r>
        <w:tab/>
      </w:r>
      <w:r>
        <w:t>B．乙地风力显著增强</w:t>
      </w:r>
    </w:p>
    <w:p>
      <w:pPr>
        <w:tabs>
          <w:tab w:val="left" w:pos="4153"/>
        </w:tabs>
        <w:spacing w:line="360" w:lineRule="auto"/>
        <w:ind w:firstLine="210" w:firstLineChars="100"/>
        <w:jc w:val="left"/>
        <w:textAlignment w:val="center"/>
      </w:pPr>
      <w:r>
        <w:t>C．丙地经历了一次暴雨过程</w:t>
      </w:r>
      <w:r>
        <w:tab/>
      </w:r>
      <w:r>
        <w:t>D．丁地天气由阴转晴</w:t>
      </w:r>
    </w:p>
    <w:p>
      <w:pPr>
        <w:spacing w:line="360" w:lineRule="auto"/>
        <w:jc w:val="left"/>
        <w:textAlignment w:val="center"/>
        <w:rPr>
          <w:color w:val="FF0000"/>
        </w:rPr>
      </w:pPr>
      <w:r>
        <w:rPr>
          <w:color w:val="FF0000"/>
        </w:rPr>
        <w:t>【答案】14．B</w:t>
      </w:r>
      <w:r>
        <w:rPr>
          <w:rFonts w:hint="eastAsia"/>
          <w:color w:val="FF0000"/>
          <w:lang w:val="en-US" w:eastAsia="zh-CN"/>
        </w:rPr>
        <w:t xml:space="preserve">  </w:t>
      </w:r>
      <w:r>
        <w:rPr>
          <w:color w:val="FF0000"/>
        </w:rPr>
        <w:t>15．A</w:t>
      </w:r>
    </w:p>
    <w:p>
      <w:pPr>
        <w:spacing w:line="360" w:lineRule="auto"/>
        <w:jc w:val="left"/>
        <w:textAlignment w:val="center"/>
        <w:rPr>
          <w:color w:val="FF0000"/>
        </w:rPr>
      </w:pPr>
      <w:r>
        <w:rPr>
          <w:color w:val="FF0000"/>
        </w:rPr>
        <w:t>【解析】14．根据图中信息，北京位于冷锋锋前，受单一暖气团控制，降水可能性小，A错误；山西东北部受冷锋过境影响，气温下降，出现阴雨天气，B正确；青海地区受高压控制，气流下沉，C错误；此季节山东沿海不会出现台风，D错误，所以选B。</w:t>
      </w:r>
    </w:p>
    <w:p>
      <w:pPr>
        <w:spacing w:line="360" w:lineRule="auto"/>
        <w:jc w:val="left"/>
        <w:textAlignment w:val="center"/>
        <w:rPr>
          <w:color w:val="FF0000"/>
        </w:rPr>
      </w:pPr>
      <w:r>
        <w:rPr>
          <w:color w:val="FF0000"/>
        </w:rPr>
        <w:t>15．2022年1月30日20时至次日8时，也就是由a图到b图，a图中甲地水平气压梯度力大致由东北指向西南，北半球右偏，偏转成偏东风，而b图中甲地水平气压梯度力大致指向北，北半球右偏，偏转为偏南风，A正确；乙地等压线没有明显变密，所以风力没有明显增强，B错误；a图中丙地受低压中心控制，可能有降水，但不一定是暴雨，C错误；ab两图中丁地都受高压中心控制，始终是晴朗天气，D错误，所以选A。</w:t>
      </w:r>
    </w:p>
    <w:p>
      <w:pPr>
        <w:spacing w:line="360" w:lineRule="auto"/>
        <w:ind w:firstLine="420"/>
        <w:jc w:val="left"/>
        <w:textAlignment w:val="center"/>
        <w:rPr>
          <w:rFonts w:ascii="楷体" w:hAnsi="楷体" w:eastAsia="楷体" w:cs="楷体"/>
        </w:rPr>
      </w:pPr>
      <w:r>
        <w:rPr>
          <w:rFonts w:ascii="楷体" w:hAnsi="楷体" w:eastAsia="楷体" w:cs="楷体"/>
        </w:rPr>
        <w:t>南京市某大学以校园典型区为研究对象，探索不同植被种植方式对微环境热舒适度的改善效果。下图示意某日不同植被种植方式对热舒适度改善效果日变化曲线，△PETm表示裸地与绿地距地面1.5米处的气温差值。据此完成下面小题。</w:t>
      </w:r>
    </w:p>
    <w:p>
      <w:pPr>
        <w:spacing w:line="360" w:lineRule="auto"/>
        <w:jc w:val="center"/>
        <w:textAlignment w:val="center"/>
      </w:pPr>
      <w:r>
        <w:drawing>
          <wp:inline distT="0" distB="0" distL="114300" distR="114300">
            <wp:extent cx="4343400" cy="19050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22"/>
                    <a:stretch>
                      <a:fillRect/>
                    </a:stretch>
                  </pic:blipFill>
                  <pic:spPr>
                    <a:xfrm>
                      <a:off x="0" y="0"/>
                      <a:ext cx="4343400" cy="1905000"/>
                    </a:xfrm>
                    <a:prstGeom prst="rect">
                      <a:avLst/>
                    </a:prstGeom>
                  </pic:spPr>
                </pic:pic>
              </a:graphicData>
            </a:graphic>
          </wp:inline>
        </w:drawing>
      </w:r>
    </w:p>
    <w:p>
      <w:pPr>
        <w:spacing w:line="360" w:lineRule="auto"/>
        <w:jc w:val="left"/>
        <w:textAlignment w:val="center"/>
      </w:pPr>
      <w:r>
        <w:t>16．下列对改善热舒适度效果最好的植被类型或组合是（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A．草坪</w:t>
      </w:r>
      <w:r>
        <w:tab/>
      </w:r>
      <w:r>
        <w:t>B．灌木</w:t>
      </w:r>
      <w:r>
        <w:tab/>
      </w:r>
      <w:r>
        <w:t>C．灌草混合</w:t>
      </w:r>
      <w:r>
        <w:tab/>
      </w:r>
      <w:r>
        <w:t>D．乔木</w:t>
      </w:r>
    </w:p>
    <w:p>
      <w:pPr>
        <w:spacing w:line="360" w:lineRule="auto"/>
        <w:jc w:val="left"/>
        <w:textAlignment w:val="center"/>
      </w:pPr>
      <w:r>
        <w:t>17．该日后一周内，观测区内正午植被影子持续变长。该日最可能是（</w:t>
      </w:r>
      <w:r>
        <w:rPr>
          <w:rFonts w:ascii="'Times New Roman'" w:hAnsi="'Times New Roman'" w:eastAsia="'Times New Roman'" w:cs="'Times New Roman'"/>
        </w:rPr>
        <w:t>     </w:t>
      </w:r>
      <w:r>
        <w:t>）</w:t>
      </w:r>
    </w:p>
    <w:p>
      <w:pPr>
        <w:tabs>
          <w:tab w:val="left" w:pos="2076"/>
          <w:tab w:val="left" w:pos="4153"/>
          <w:tab w:val="left" w:pos="6229"/>
        </w:tabs>
        <w:spacing w:line="360" w:lineRule="auto"/>
        <w:ind w:firstLine="210" w:firstLineChars="100"/>
        <w:jc w:val="left"/>
        <w:textAlignment w:val="center"/>
      </w:pPr>
      <w:r>
        <w:t>A．5月10日</w:t>
      </w:r>
      <w:r>
        <w:tab/>
      </w:r>
      <w:r>
        <w:t>B．6月29日</w:t>
      </w:r>
      <w:r>
        <w:tab/>
      </w:r>
      <w:r>
        <w:t>C．12月16日</w:t>
      </w:r>
      <w:r>
        <w:tab/>
      </w:r>
      <w:r>
        <w:t>D．1月8日</w:t>
      </w:r>
    </w:p>
    <w:p>
      <w:pPr>
        <w:spacing w:line="360" w:lineRule="auto"/>
        <w:jc w:val="left"/>
        <w:textAlignment w:val="center"/>
        <w:rPr>
          <w:color w:val="FF0000"/>
        </w:rPr>
      </w:pPr>
      <w:r>
        <w:rPr>
          <w:color w:val="FF0000"/>
        </w:rPr>
        <w:t>【答案】16．D</w:t>
      </w:r>
      <w:r>
        <w:rPr>
          <w:rFonts w:hint="eastAsia"/>
          <w:color w:val="FF0000"/>
          <w:lang w:val="en-US" w:eastAsia="zh-CN"/>
        </w:rPr>
        <w:t xml:space="preserve">  </w:t>
      </w:r>
      <w:r>
        <w:rPr>
          <w:color w:val="FF0000"/>
        </w:rPr>
        <w:t>17．B</w:t>
      </w:r>
    </w:p>
    <w:p>
      <w:pPr>
        <w:spacing w:line="360" w:lineRule="auto"/>
        <w:jc w:val="left"/>
        <w:textAlignment w:val="center"/>
        <w:rPr>
          <w:color w:val="FF0000"/>
        </w:rPr>
      </w:pPr>
      <w:r>
        <w:rPr>
          <w:color w:val="FF0000"/>
        </w:rPr>
        <w:t>【解析】16．由图片可知，乔草结构、乔灌草结构的△PETm的值在白天时段较高，说明在炎热天气下，乔木通过树冠遮荫和自身蒸腾对温湿度、平均辐射温度的调节作用明显，对改善热舒适度效果最好，D正确，排除ABC。故选D。</w:t>
      </w:r>
    </w:p>
    <w:p>
      <w:pPr>
        <w:spacing w:line="360" w:lineRule="auto"/>
        <w:jc w:val="left"/>
        <w:textAlignment w:val="center"/>
        <w:rPr>
          <w:color w:val="FF0000"/>
        </w:rPr>
      </w:pPr>
      <w:r>
        <w:rPr>
          <w:color w:val="FF0000"/>
        </w:rPr>
        <w:t>17．该区域位于北半球，该日后一周内，观测区内正午植被影子持续变长，说明该日后一周内正午太阳高度变小，太阳直射点往南移动。5月10日后一周内，直射点北移，A错误；6月29日后一周内，直射点南移，B正确；12月16日后一周内，若经过冬至日，直射点南移之后北移，C错误；1月8日后一周内，直射点北移，D错误。故选B。</w:t>
      </w:r>
    </w:p>
    <w:p>
      <w:pPr>
        <w:spacing w:line="360" w:lineRule="auto"/>
        <w:jc w:val="left"/>
        <w:textAlignment w:val="center"/>
        <w:rPr>
          <w:rFonts w:ascii="宋体" w:hAnsi="宋体" w:eastAsia="宋体" w:cs="宋体"/>
          <w:b/>
          <w:sz w:val="21"/>
        </w:rPr>
      </w:pPr>
      <w:r>
        <w:rPr>
          <w:rFonts w:ascii="宋体" w:hAnsi="宋体" w:eastAsia="宋体" w:cs="宋体"/>
          <w:b/>
          <w:sz w:val="21"/>
        </w:rPr>
        <w:t>二、综合题</w:t>
      </w:r>
    </w:p>
    <w:p>
      <w:pPr>
        <w:spacing w:line="360" w:lineRule="auto"/>
        <w:jc w:val="left"/>
        <w:textAlignment w:val="center"/>
      </w:pPr>
      <w:r>
        <w:t>18．阅读图文材料，回答下列问题。</w:t>
      </w:r>
    </w:p>
    <w:p>
      <w:pPr>
        <w:spacing w:line="360" w:lineRule="auto"/>
        <w:ind w:firstLine="420"/>
        <w:jc w:val="left"/>
        <w:textAlignment w:val="center"/>
        <w:rPr>
          <w:rFonts w:ascii="楷体" w:hAnsi="楷体" w:eastAsia="楷体" w:cs="楷体"/>
        </w:rPr>
      </w:pPr>
      <w:r>
        <w:rPr>
          <w:rFonts w:ascii="楷体" w:hAnsi="楷体" w:eastAsia="楷体" w:cs="楷体"/>
        </w:rPr>
        <w:t>乌克兰素有“一带一路”上的“欧洲粮仓”之称。境内最大的河流第聂伯河流域南部黑土广布，近年来向日葵种植面积不断增加，成为世界主要的葵花籽油生产区和出口区。目前中国进口葵花籽油的95%也来自于乌克兰。中国与乌克兰在农业领域的合作有非常广阔的发展空间。下图为乌克兰黑土分布示意图。</w:t>
      </w:r>
    </w:p>
    <w:p>
      <w:pPr>
        <w:spacing w:line="360" w:lineRule="auto"/>
        <w:jc w:val="center"/>
        <w:textAlignment w:val="center"/>
      </w:pPr>
      <w:r>
        <w:drawing>
          <wp:inline distT="0" distB="0" distL="114300" distR="114300">
            <wp:extent cx="5200650" cy="2828925"/>
            <wp:effectExtent l="0" t="0" r="0" b="952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3"/>
                    <a:stretch>
                      <a:fillRect/>
                    </a:stretch>
                  </pic:blipFill>
                  <pic:spPr>
                    <a:xfrm>
                      <a:off x="0" y="0"/>
                      <a:ext cx="5200650" cy="2828925"/>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简述第聂伯河南部种植向日葵有利的气温条件。</w:t>
      </w:r>
    </w:p>
    <w:p>
      <w:pPr>
        <w:spacing w:line="360" w:lineRule="auto"/>
        <w:jc w:val="left"/>
        <w:textAlignment w:val="center"/>
      </w:pPr>
      <w:r>
        <w:rPr>
          <w:rFonts w:hint="eastAsia"/>
          <w:lang w:eastAsia="zh-CN"/>
        </w:rPr>
        <w:t>（</w:t>
      </w:r>
      <w:r>
        <w:t>2</w:t>
      </w:r>
      <w:r>
        <w:rPr>
          <w:rFonts w:hint="eastAsia"/>
          <w:lang w:eastAsia="zh-CN"/>
        </w:rPr>
        <w:t>）</w:t>
      </w:r>
      <w:r>
        <w:t>乌克兰表层土壤存在冬季冻结、夏季融化的冻融现象。分析冻融作用对黑土的影响。</w:t>
      </w:r>
    </w:p>
    <w:p>
      <w:pPr>
        <w:spacing w:line="360" w:lineRule="auto"/>
        <w:jc w:val="left"/>
        <w:textAlignment w:val="center"/>
      </w:pPr>
      <w:r>
        <w:rPr>
          <w:rFonts w:hint="eastAsia"/>
          <w:lang w:eastAsia="zh-CN"/>
        </w:rPr>
        <w:t>（</w:t>
      </w:r>
      <w:r>
        <w:t>3</w:t>
      </w:r>
      <w:r>
        <w:rPr>
          <w:rFonts w:hint="eastAsia"/>
          <w:lang w:eastAsia="zh-CN"/>
        </w:rPr>
        <w:t>）</w:t>
      </w:r>
      <w:r>
        <w:t>列举在与乌克兰开展农业合作中有利于中国出口的商品或服务门类。</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纬度较高，气温低，生长周期长；（与北部比）南部纬度较低，热量更充足；昼夜温差大，利于有机质（养分）的积累；夏季高温，热量充足；冬季低温，病虫害少。</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影响：冻融作用增加了冻结土壤的含水量；冻融作用使土壤孔隙度增大，粘聚力降低（或结构松散），导致土壤抗冲蚀性能降低；冻融作用使土体膨胀变形，出现断裂，加剧了侵蚀沟的发育。</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促进我国农业技术、农业生产设备、劳务等的输出。</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读图可知，该区域纬度在50°左右，纬度较高，年均温较低，向日葵生长周期长，品质较高；注意题干的关键词“第聂伯河南部”，对于该河流域来说，南部纬度较低，夏季热量更充足；气温属于气候的一个要素，该地为温带大陆性气候，该气候的特点为冬冷夏热，气温日较差和年较差较大，因此昼夜温差大，利于有机质的积累，冬季低温，不利于虫卵过冬，病虫害少，有利于保障向日葵品质。</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冻融交替作用对表层黑土结构的影响有，冻融作用使表层黑土体积增大，导致表层黑土密度降低，土壤大团聚体破碎为小团聚体，团聚体的平均质量直径减小，团聚体稳定性能降低；土壤含水率大小，冻融循环次数是土壤结构破坏程度的重要影响因素；冻融作用破坏了表层黑土物理性状，降低了黑土黏聚力和抗冲能力，致黑土区春季产生严重的冻融侵蚀。</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乌克兰第聂伯河流域南部是世界主要的葵花籽油生产区和出口区，目前中国进口葵花籽油的95%也来自于乌克兰。在与乌克兰开展农业合作中，中国可以出口一些农业生产设备，为其农业生产提供先进的农业生产技术培训和劳动力等。</w:t>
      </w:r>
    </w:p>
    <w:p>
      <w:pPr>
        <w:spacing w:line="360" w:lineRule="auto"/>
        <w:jc w:val="left"/>
        <w:textAlignment w:val="center"/>
      </w:pPr>
      <w:r>
        <w:t>19．阅读图文材料，完成下列要求。</w:t>
      </w:r>
    </w:p>
    <w:p>
      <w:pPr>
        <w:spacing w:line="360" w:lineRule="auto"/>
        <w:ind w:firstLine="420" w:firstLineChars="200"/>
        <w:jc w:val="left"/>
        <w:textAlignment w:val="center"/>
        <w:rPr>
          <w:rFonts w:ascii="'Times New Roman'" w:hAnsi="'Times New Roman'" w:eastAsia="'Times New Roman'" w:cs="'Times New Roman'"/>
        </w:rPr>
      </w:pPr>
      <w:r>
        <w:rPr>
          <w:rFonts w:ascii="楷体" w:hAnsi="楷体" w:eastAsia="楷体" w:cs="楷体"/>
        </w:rPr>
        <w:t>材料一</w:t>
      </w:r>
      <w:r>
        <w:rPr>
          <w:rFonts w:ascii="'Times New Roman'" w:hAnsi="'Times New Roman'" w:eastAsia="'Times New Roman'" w:cs="'Times New Roman'"/>
        </w:rPr>
        <w:t>   </w:t>
      </w:r>
      <w:r>
        <w:rPr>
          <w:rFonts w:ascii="楷体" w:hAnsi="楷体" w:eastAsia="楷体" w:cs="楷体"/>
        </w:rPr>
        <w:t>扎日南木错位于西藏阿里地区错勤县境内，属藏北内陆湖区，流域内冰川广布。湖泊形态不规则，南北两岸较窄，东西两岸开阔，西岸和北岸有河流汇入。下图示意2002年、2005年和2017年扎日南木错面积变化。</w:t>
      </w:r>
    </w:p>
    <w:p>
      <w:pPr>
        <w:spacing w:line="360" w:lineRule="auto"/>
        <w:jc w:val="center"/>
        <w:textAlignment w:val="center"/>
      </w:pPr>
      <w:r>
        <w:drawing>
          <wp:inline distT="0" distB="0" distL="114300" distR="114300">
            <wp:extent cx="3315970" cy="2029460"/>
            <wp:effectExtent l="0" t="0" r="17780" b="889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4"/>
                    <a:stretch>
                      <a:fillRect/>
                    </a:stretch>
                  </pic:blipFill>
                  <pic:spPr>
                    <a:xfrm>
                      <a:off x="0" y="0"/>
                      <a:ext cx="3315970" cy="2029460"/>
                    </a:xfrm>
                    <a:prstGeom prst="rect">
                      <a:avLst/>
                    </a:prstGeom>
                  </pic:spPr>
                </pic:pic>
              </a:graphicData>
            </a:graphic>
          </wp:inline>
        </w:drawing>
      </w:r>
    </w:p>
    <w:p>
      <w:pPr>
        <w:spacing w:line="360" w:lineRule="auto"/>
        <w:ind w:firstLine="420" w:firstLineChars="200"/>
        <w:jc w:val="left"/>
        <w:textAlignment w:val="center"/>
        <w:rPr>
          <w:rFonts w:ascii="'Times New Roman'" w:hAnsi="'Times New Roman'" w:eastAsia="'Times New Roman'" w:cs="'Times New Roman'"/>
        </w:rPr>
      </w:pPr>
      <w:r>
        <w:rPr>
          <w:rFonts w:ascii="楷体" w:hAnsi="楷体" w:eastAsia="楷体" w:cs="楷体"/>
        </w:rPr>
        <w:t>材料二</w:t>
      </w:r>
      <w:r>
        <w:rPr>
          <w:rFonts w:ascii="'Times New Roman'" w:hAnsi="'Times New Roman'" w:eastAsia="'Times New Roman'" w:cs="'Times New Roman'"/>
        </w:rPr>
        <w:t>   </w:t>
      </w:r>
      <w:r>
        <w:rPr>
          <w:rFonts w:ascii="楷体" w:hAnsi="楷体" w:eastAsia="楷体" w:cs="楷体"/>
        </w:rPr>
        <w:t>下左图和下右图分别示意2002—2017年期间流域内气温、降水量变化。</w:t>
      </w:r>
    </w:p>
    <w:p>
      <w:pPr>
        <w:spacing w:line="360" w:lineRule="auto"/>
        <w:jc w:val="center"/>
        <w:textAlignment w:val="center"/>
      </w:pPr>
      <w:r>
        <w:drawing>
          <wp:inline distT="0" distB="0" distL="114300" distR="114300">
            <wp:extent cx="2834005" cy="1424940"/>
            <wp:effectExtent l="0" t="0" r="4445" b="381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5"/>
                    <a:stretch>
                      <a:fillRect/>
                    </a:stretch>
                  </pic:blipFill>
                  <pic:spPr>
                    <a:xfrm>
                      <a:off x="0" y="0"/>
                      <a:ext cx="2834005" cy="1424940"/>
                    </a:xfrm>
                    <a:prstGeom prst="rect">
                      <a:avLst/>
                    </a:prstGeom>
                  </pic:spPr>
                </pic:pic>
              </a:graphicData>
            </a:graphic>
          </wp:inline>
        </w:drawing>
      </w:r>
      <w:r>
        <w:drawing>
          <wp:inline distT="0" distB="0" distL="114300" distR="114300">
            <wp:extent cx="3194685" cy="1420495"/>
            <wp:effectExtent l="0" t="0" r="5715" b="825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6"/>
                    <a:stretch>
                      <a:fillRect/>
                    </a:stretch>
                  </pic:blipFill>
                  <pic:spPr>
                    <a:xfrm>
                      <a:off x="0" y="0"/>
                      <a:ext cx="3194685" cy="1420495"/>
                    </a:xfrm>
                    <a:prstGeom prst="rect">
                      <a:avLst/>
                    </a:prstGeom>
                  </pic:spPr>
                </pic:pic>
              </a:graphicData>
            </a:graphic>
          </wp:inline>
        </w:drawing>
      </w:r>
    </w:p>
    <w:p>
      <w:pPr>
        <w:spacing w:line="360" w:lineRule="auto"/>
        <w:jc w:val="left"/>
        <w:textAlignment w:val="center"/>
      </w:pPr>
      <w:r>
        <w:rPr>
          <w:rFonts w:hint="eastAsia"/>
          <w:lang w:eastAsia="zh-CN"/>
        </w:rPr>
        <w:t>（</w:t>
      </w:r>
      <w:r>
        <w:t>1</w:t>
      </w:r>
      <w:r>
        <w:rPr>
          <w:rFonts w:hint="eastAsia"/>
          <w:lang w:eastAsia="zh-CN"/>
        </w:rPr>
        <w:t>）</w:t>
      </w:r>
      <w:r>
        <w:t>说明2002—2017年扎日南木错面积的变化趋势及其空间差异。</w:t>
      </w:r>
    </w:p>
    <w:p>
      <w:pPr>
        <w:spacing w:line="360" w:lineRule="auto"/>
        <w:jc w:val="left"/>
        <w:textAlignment w:val="center"/>
      </w:pPr>
      <w:r>
        <w:rPr>
          <w:rFonts w:hint="eastAsia"/>
          <w:lang w:eastAsia="zh-CN"/>
        </w:rPr>
        <w:t>（</w:t>
      </w:r>
      <w:r>
        <w:t>2</w:t>
      </w:r>
      <w:r>
        <w:rPr>
          <w:rFonts w:hint="eastAsia"/>
          <w:lang w:eastAsia="zh-CN"/>
        </w:rPr>
        <w:t>）</w:t>
      </w:r>
      <w:r>
        <w:t>根据材料二分析2002—2017年扎日南木错面积变化的主导因素。</w:t>
      </w:r>
    </w:p>
    <w:p>
      <w:pPr>
        <w:spacing w:line="360" w:lineRule="auto"/>
        <w:jc w:val="left"/>
        <w:textAlignment w:val="center"/>
      </w:pPr>
      <w:r>
        <w:rPr>
          <w:rFonts w:hint="eastAsia"/>
          <w:lang w:eastAsia="zh-CN"/>
        </w:rPr>
        <w:t>（</w:t>
      </w:r>
      <w:r>
        <w:t>3</w:t>
      </w:r>
      <w:r>
        <w:rPr>
          <w:rFonts w:hint="eastAsia"/>
          <w:lang w:eastAsia="zh-CN"/>
        </w:rPr>
        <w:t>）</w:t>
      </w:r>
      <w:r>
        <w:t>结合材料推测未来扎日南木错面积的可能变化并说明理由。</w:t>
      </w:r>
    </w:p>
    <w:p>
      <w:pPr>
        <w:spacing w:line="360" w:lineRule="auto"/>
        <w:jc w:val="left"/>
        <w:textAlignment w:val="center"/>
        <w:rPr>
          <w:color w:val="FF0000"/>
        </w:rPr>
      </w:pPr>
      <w:r>
        <w:rPr>
          <w:color w:val="FF0000"/>
        </w:rPr>
        <w:t>【答案】</w:t>
      </w:r>
      <w:r>
        <w:rPr>
          <w:rFonts w:hint="eastAsia"/>
          <w:color w:val="FF0000"/>
          <w:lang w:eastAsia="zh-CN"/>
        </w:rPr>
        <w:t>（</w:t>
      </w:r>
      <w:r>
        <w:rPr>
          <w:color w:val="FF0000"/>
        </w:rPr>
        <w:t>1</w:t>
      </w:r>
      <w:r>
        <w:rPr>
          <w:rFonts w:hint="eastAsia"/>
          <w:color w:val="FF0000"/>
          <w:lang w:eastAsia="zh-CN"/>
        </w:rPr>
        <w:t>）</w:t>
      </w:r>
      <w:r>
        <w:rPr>
          <w:color w:val="FF0000"/>
        </w:rPr>
        <w:t>湖泊水域面积呈整体增大趋势，湖泊西面和北面面积增大尤为突出。</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主导因素为气温。气温升高导致湖泊周围大量冰川融化，冰雪融水汇入西面和北面的河流，最终汇入湖泊，导致湖泊水量增加，面积增加。</w:t>
      </w:r>
    </w:p>
    <w:p>
      <w:pPr>
        <w:spacing w:line="360" w:lineRule="auto"/>
        <w:jc w:val="left"/>
        <w:textAlignment w:val="center"/>
        <w:rPr>
          <w:color w:val="FF0000"/>
        </w:rPr>
      </w:pPr>
      <w:r>
        <w:rPr>
          <w:rFonts w:hint="eastAsia"/>
          <w:color w:val="FF0000"/>
          <w:lang w:eastAsia="zh-CN"/>
        </w:rPr>
        <w:t>（</w:t>
      </w:r>
      <w:r>
        <w:rPr>
          <w:color w:val="FF0000"/>
        </w:rPr>
        <w:t>3</w:t>
      </w:r>
      <w:r>
        <w:rPr>
          <w:rFonts w:hint="eastAsia"/>
          <w:color w:val="FF0000"/>
          <w:lang w:eastAsia="zh-CN"/>
        </w:rPr>
        <w:t>）</w:t>
      </w:r>
      <w:r>
        <w:rPr>
          <w:color w:val="FF0000"/>
        </w:rPr>
        <w:t>未来扎日南木错面积可能会先增加后减少。理由是扎日南木错的主要水源补给来自高山冰川融水。随着气温继续升高，冰川持续融化，汇入河流和湖泊的水量持续增加。随后因冰川体积大量缩减，冰川融水补给减少，加之降水减少，蒸发加剧，最终湖泊面积缩小。</w:t>
      </w:r>
    </w:p>
    <w:p>
      <w:pPr>
        <w:spacing w:line="360" w:lineRule="auto"/>
        <w:jc w:val="left"/>
        <w:textAlignment w:val="center"/>
        <w:rPr>
          <w:color w:val="FF0000"/>
        </w:rPr>
      </w:pPr>
      <w:r>
        <w:rPr>
          <w:color w:val="FF0000"/>
        </w:rPr>
        <w:t>【分析】</w:t>
      </w:r>
      <w:r>
        <w:rPr>
          <w:rFonts w:hint="eastAsia"/>
          <w:color w:val="FF0000"/>
          <w:lang w:eastAsia="zh-CN"/>
        </w:rPr>
        <w:t>（</w:t>
      </w:r>
      <w:r>
        <w:rPr>
          <w:color w:val="FF0000"/>
        </w:rPr>
        <w:t>1</w:t>
      </w:r>
      <w:r>
        <w:rPr>
          <w:rFonts w:hint="eastAsia"/>
          <w:color w:val="FF0000"/>
          <w:lang w:eastAsia="zh-CN"/>
        </w:rPr>
        <w:t>）</w:t>
      </w:r>
      <w:r>
        <w:rPr>
          <w:color w:val="FF0000"/>
        </w:rPr>
        <w:t>常年稳定湖水位与湖岸毗邻地带称为湖岸线。结合图例，读图可知，随着时间的推移，图中湖岸线所包围的范围不断扩大，因此湖泊水域面积呈整体增大趋势。依据图中指向标可判定，图中方向为“上北下南、左西右东”；图中北侧和西侧湖岸线距离较远，说明湖泊西面和北面面积增大且最为明显。</w:t>
      </w:r>
    </w:p>
    <w:p>
      <w:pPr>
        <w:spacing w:line="360" w:lineRule="auto"/>
        <w:jc w:val="left"/>
        <w:textAlignment w:val="center"/>
        <w:rPr>
          <w:color w:val="FF0000"/>
        </w:rPr>
      </w:pPr>
      <w:r>
        <w:rPr>
          <w:rFonts w:hint="eastAsia"/>
          <w:color w:val="FF0000"/>
          <w:lang w:eastAsia="zh-CN"/>
        </w:rPr>
        <w:t>（</w:t>
      </w:r>
      <w:r>
        <w:rPr>
          <w:color w:val="FF0000"/>
        </w:rPr>
        <w:t>2</w:t>
      </w:r>
      <w:r>
        <w:rPr>
          <w:rFonts w:hint="eastAsia"/>
          <w:color w:val="FF0000"/>
          <w:lang w:eastAsia="zh-CN"/>
        </w:rPr>
        <w:t>）</w:t>
      </w:r>
      <w:r>
        <w:rPr>
          <w:color w:val="FF0000"/>
        </w:rPr>
        <w:t>根据材料二可判断，2002—2017年期间流域内气温呈上升趋势、降水量呈下降趋势。读图可知，扎日南木错面积增大；湖泊面积应与降水量呈正相关；结合该湖的地理位置可判断，该湖的主要补给水源为冰川融水。气温增加，融冰量增大，补给水源增多，湖泊面积增大，故扎日南木错面积变化的主导因素气温。</w:t>
      </w:r>
    </w:p>
    <w:p>
      <w:r>
        <w:rPr>
          <w:rFonts w:hint="eastAsia"/>
          <w:color w:val="FF0000"/>
          <w:lang w:eastAsia="zh-CN"/>
        </w:rPr>
        <w:t>（</w:t>
      </w:r>
      <w:r>
        <w:rPr>
          <w:color w:val="FF0000"/>
        </w:rPr>
        <w:t>3</w:t>
      </w:r>
      <w:r>
        <w:rPr>
          <w:rFonts w:hint="eastAsia"/>
          <w:color w:val="FF0000"/>
          <w:lang w:eastAsia="zh-CN"/>
        </w:rPr>
        <w:t>）</w:t>
      </w:r>
      <w:r>
        <w:rPr>
          <w:color w:val="FF0000"/>
        </w:rPr>
        <w:t>由前两小题可知，该湖的冰川融水为扎日南木错的主要补给水源。由材料二可知，当地气温呈增加的趋势。随着气温持续升高，冰川融水增加，汇入河流和湖泊的水量持续增加，湖泊面积增大；但从长远来看，气温持续升高后，随着冰川体积大量消融，可供消融的冰川将不断减少，因此湖泊补给减少，湖泊面积缩小；气温升高，蒸发加剧，湖泊面积应缩小。故最终湖泊面积缩小。</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2310"/>
  <w:drawingGridHorizontalSpacing w:val="106"/>
  <w:drawingGridVerticalSpacing w:val="159"/>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QwYjgzMzBlM2YxYTNiOWNmYTNmM2Q0MmExMDllNDYifQ=="/>
  </w:docVars>
  <w:rsids>
    <w:rsidRoot w:val="00363227"/>
    <w:rsid w:val="0001360E"/>
    <w:rsid w:val="00041561"/>
    <w:rsid w:val="0004508D"/>
    <w:rsid w:val="00051F46"/>
    <w:rsid w:val="00094E0E"/>
    <w:rsid w:val="000D38AA"/>
    <w:rsid w:val="000D7007"/>
    <w:rsid w:val="000E4A0D"/>
    <w:rsid w:val="000F11BA"/>
    <w:rsid w:val="001054DD"/>
    <w:rsid w:val="0011493A"/>
    <w:rsid w:val="00146953"/>
    <w:rsid w:val="00154F10"/>
    <w:rsid w:val="001B3B62"/>
    <w:rsid w:val="00204DA2"/>
    <w:rsid w:val="002505B9"/>
    <w:rsid w:val="00253DB3"/>
    <w:rsid w:val="0027067E"/>
    <w:rsid w:val="0027460F"/>
    <w:rsid w:val="002771D2"/>
    <w:rsid w:val="002B743D"/>
    <w:rsid w:val="002D4A03"/>
    <w:rsid w:val="002D6755"/>
    <w:rsid w:val="002E56FE"/>
    <w:rsid w:val="002F0243"/>
    <w:rsid w:val="00340A5C"/>
    <w:rsid w:val="00344E16"/>
    <w:rsid w:val="00346BB9"/>
    <w:rsid w:val="00347F2C"/>
    <w:rsid w:val="00363227"/>
    <w:rsid w:val="003E022F"/>
    <w:rsid w:val="0040402F"/>
    <w:rsid w:val="00411BF1"/>
    <w:rsid w:val="004151FC"/>
    <w:rsid w:val="0042727D"/>
    <w:rsid w:val="00427DE6"/>
    <w:rsid w:val="0044467D"/>
    <w:rsid w:val="0047331D"/>
    <w:rsid w:val="00477B17"/>
    <w:rsid w:val="00486104"/>
    <w:rsid w:val="004D1316"/>
    <w:rsid w:val="00553047"/>
    <w:rsid w:val="0056487D"/>
    <w:rsid w:val="005A393C"/>
    <w:rsid w:val="00654076"/>
    <w:rsid w:val="006928E1"/>
    <w:rsid w:val="006E406D"/>
    <w:rsid w:val="008173D8"/>
    <w:rsid w:val="00822EAF"/>
    <w:rsid w:val="0085328A"/>
    <w:rsid w:val="00862942"/>
    <w:rsid w:val="009035F2"/>
    <w:rsid w:val="00913910"/>
    <w:rsid w:val="00920258"/>
    <w:rsid w:val="00931A4B"/>
    <w:rsid w:val="009333EB"/>
    <w:rsid w:val="009516EC"/>
    <w:rsid w:val="00A3055F"/>
    <w:rsid w:val="00A330E6"/>
    <w:rsid w:val="00A60DB7"/>
    <w:rsid w:val="00AF2726"/>
    <w:rsid w:val="00B04152"/>
    <w:rsid w:val="00B205AE"/>
    <w:rsid w:val="00B53292"/>
    <w:rsid w:val="00B91EF0"/>
    <w:rsid w:val="00BD26A7"/>
    <w:rsid w:val="00BF2518"/>
    <w:rsid w:val="00BF4AD7"/>
    <w:rsid w:val="00C02FC6"/>
    <w:rsid w:val="00C2613D"/>
    <w:rsid w:val="00C8788F"/>
    <w:rsid w:val="00CF38C2"/>
    <w:rsid w:val="00D06718"/>
    <w:rsid w:val="00DB3207"/>
    <w:rsid w:val="00DD0D58"/>
    <w:rsid w:val="00E335FA"/>
    <w:rsid w:val="00E36A8A"/>
    <w:rsid w:val="00E5632D"/>
    <w:rsid w:val="00F00734"/>
    <w:rsid w:val="00F04231"/>
    <w:rsid w:val="00F80CFC"/>
    <w:rsid w:val="00F85F4F"/>
    <w:rsid w:val="01164017"/>
    <w:rsid w:val="01181DC3"/>
    <w:rsid w:val="01414C6D"/>
    <w:rsid w:val="01865E6B"/>
    <w:rsid w:val="0187688C"/>
    <w:rsid w:val="01A47104"/>
    <w:rsid w:val="01B14187"/>
    <w:rsid w:val="01D44072"/>
    <w:rsid w:val="01EE0AB9"/>
    <w:rsid w:val="02061A63"/>
    <w:rsid w:val="02425371"/>
    <w:rsid w:val="02687AA8"/>
    <w:rsid w:val="029235C1"/>
    <w:rsid w:val="02B62CE1"/>
    <w:rsid w:val="030267D7"/>
    <w:rsid w:val="03264526"/>
    <w:rsid w:val="032D1CF3"/>
    <w:rsid w:val="033A2B96"/>
    <w:rsid w:val="03621F49"/>
    <w:rsid w:val="038D5A34"/>
    <w:rsid w:val="03CB16BA"/>
    <w:rsid w:val="044A128B"/>
    <w:rsid w:val="046C6053"/>
    <w:rsid w:val="04B00D4B"/>
    <w:rsid w:val="04B6051D"/>
    <w:rsid w:val="04D64327"/>
    <w:rsid w:val="052A2023"/>
    <w:rsid w:val="0539092C"/>
    <w:rsid w:val="053B6E74"/>
    <w:rsid w:val="057C2363"/>
    <w:rsid w:val="058A7188"/>
    <w:rsid w:val="05B174F5"/>
    <w:rsid w:val="05C72003"/>
    <w:rsid w:val="05C94CF5"/>
    <w:rsid w:val="05F5400F"/>
    <w:rsid w:val="060B647B"/>
    <w:rsid w:val="06327911"/>
    <w:rsid w:val="06826352"/>
    <w:rsid w:val="06BB60C9"/>
    <w:rsid w:val="06D530D4"/>
    <w:rsid w:val="06EB2A1C"/>
    <w:rsid w:val="07262A2D"/>
    <w:rsid w:val="07722025"/>
    <w:rsid w:val="07742234"/>
    <w:rsid w:val="077A7112"/>
    <w:rsid w:val="07A450C5"/>
    <w:rsid w:val="07F86234"/>
    <w:rsid w:val="08017A53"/>
    <w:rsid w:val="08040A1C"/>
    <w:rsid w:val="082E4D8F"/>
    <w:rsid w:val="083C5689"/>
    <w:rsid w:val="084C1FAB"/>
    <w:rsid w:val="08512D3B"/>
    <w:rsid w:val="087F20A5"/>
    <w:rsid w:val="08B87578"/>
    <w:rsid w:val="08C04B54"/>
    <w:rsid w:val="08CE1804"/>
    <w:rsid w:val="08D710F9"/>
    <w:rsid w:val="08DF7996"/>
    <w:rsid w:val="08F6731F"/>
    <w:rsid w:val="092C38B2"/>
    <w:rsid w:val="093B5436"/>
    <w:rsid w:val="094E68E4"/>
    <w:rsid w:val="09516AB9"/>
    <w:rsid w:val="099E62A8"/>
    <w:rsid w:val="09BE4C01"/>
    <w:rsid w:val="09CF11FD"/>
    <w:rsid w:val="09D30710"/>
    <w:rsid w:val="09D91DC1"/>
    <w:rsid w:val="09E67B77"/>
    <w:rsid w:val="09E74EE9"/>
    <w:rsid w:val="0A3079AC"/>
    <w:rsid w:val="0A4D0D4A"/>
    <w:rsid w:val="0A525C03"/>
    <w:rsid w:val="0A6F25F5"/>
    <w:rsid w:val="0A854F65"/>
    <w:rsid w:val="0AB47AA2"/>
    <w:rsid w:val="0ACD0D71"/>
    <w:rsid w:val="0AE167F9"/>
    <w:rsid w:val="0AFA4729"/>
    <w:rsid w:val="0B192A1D"/>
    <w:rsid w:val="0B5C4949"/>
    <w:rsid w:val="0BC872F5"/>
    <w:rsid w:val="0BEF73E1"/>
    <w:rsid w:val="0BFB47EC"/>
    <w:rsid w:val="0C1272A5"/>
    <w:rsid w:val="0C165739"/>
    <w:rsid w:val="0C165910"/>
    <w:rsid w:val="0C507705"/>
    <w:rsid w:val="0CD27D8B"/>
    <w:rsid w:val="0CD93393"/>
    <w:rsid w:val="0CF0699B"/>
    <w:rsid w:val="0D254926"/>
    <w:rsid w:val="0D3D7A2D"/>
    <w:rsid w:val="0D7C099C"/>
    <w:rsid w:val="0D8B253F"/>
    <w:rsid w:val="0D8E19D1"/>
    <w:rsid w:val="0E37185E"/>
    <w:rsid w:val="0E4A6EDB"/>
    <w:rsid w:val="0E962F16"/>
    <w:rsid w:val="0EAF6775"/>
    <w:rsid w:val="0EBA0C78"/>
    <w:rsid w:val="0EC063E2"/>
    <w:rsid w:val="0EED15AA"/>
    <w:rsid w:val="0EED7B03"/>
    <w:rsid w:val="0EEE226B"/>
    <w:rsid w:val="0F0831A8"/>
    <w:rsid w:val="0F2569F7"/>
    <w:rsid w:val="0F472EBF"/>
    <w:rsid w:val="0F485F3A"/>
    <w:rsid w:val="0F5403D0"/>
    <w:rsid w:val="0F5D3D21"/>
    <w:rsid w:val="0F8C45D2"/>
    <w:rsid w:val="0FA051B4"/>
    <w:rsid w:val="0FD201E0"/>
    <w:rsid w:val="10641645"/>
    <w:rsid w:val="10801AEA"/>
    <w:rsid w:val="108D44A5"/>
    <w:rsid w:val="10925115"/>
    <w:rsid w:val="10DF454E"/>
    <w:rsid w:val="1146501B"/>
    <w:rsid w:val="11757AEB"/>
    <w:rsid w:val="11767FDF"/>
    <w:rsid w:val="11A21117"/>
    <w:rsid w:val="122A3342"/>
    <w:rsid w:val="129F49E0"/>
    <w:rsid w:val="12AD3E17"/>
    <w:rsid w:val="12DB750D"/>
    <w:rsid w:val="12EE3862"/>
    <w:rsid w:val="132B05C9"/>
    <w:rsid w:val="13773867"/>
    <w:rsid w:val="141D4867"/>
    <w:rsid w:val="1450466F"/>
    <w:rsid w:val="145936E7"/>
    <w:rsid w:val="14782569"/>
    <w:rsid w:val="148051AD"/>
    <w:rsid w:val="14A55DCB"/>
    <w:rsid w:val="150F58F7"/>
    <w:rsid w:val="1517247C"/>
    <w:rsid w:val="151A2255"/>
    <w:rsid w:val="156E31B0"/>
    <w:rsid w:val="1589560F"/>
    <w:rsid w:val="15C647AA"/>
    <w:rsid w:val="15E714D3"/>
    <w:rsid w:val="15F05379"/>
    <w:rsid w:val="160F185D"/>
    <w:rsid w:val="161A1F93"/>
    <w:rsid w:val="162E0AAD"/>
    <w:rsid w:val="165413C0"/>
    <w:rsid w:val="166839AF"/>
    <w:rsid w:val="16761374"/>
    <w:rsid w:val="167F4110"/>
    <w:rsid w:val="16B525A3"/>
    <w:rsid w:val="16E15D06"/>
    <w:rsid w:val="171833A6"/>
    <w:rsid w:val="17625B68"/>
    <w:rsid w:val="176D15B5"/>
    <w:rsid w:val="17A27DBD"/>
    <w:rsid w:val="17A52C8E"/>
    <w:rsid w:val="18723AA9"/>
    <w:rsid w:val="188F627F"/>
    <w:rsid w:val="18E622B0"/>
    <w:rsid w:val="18EA02BF"/>
    <w:rsid w:val="18F3767C"/>
    <w:rsid w:val="193A5D29"/>
    <w:rsid w:val="19552431"/>
    <w:rsid w:val="19AE7BAF"/>
    <w:rsid w:val="19E24FAB"/>
    <w:rsid w:val="1A2A5A76"/>
    <w:rsid w:val="1A895541"/>
    <w:rsid w:val="1AAB3FF6"/>
    <w:rsid w:val="1ACD61A7"/>
    <w:rsid w:val="1AFC2F86"/>
    <w:rsid w:val="1B0143AE"/>
    <w:rsid w:val="1B2B2A35"/>
    <w:rsid w:val="1B6270F4"/>
    <w:rsid w:val="1BAA0EA2"/>
    <w:rsid w:val="1BB24585"/>
    <w:rsid w:val="1C024389"/>
    <w:rsid w:val="1C1B6511"/>
    <w:rsid w:val="1C594744"/>
    <w:rsid w:val="1C6A2E75"/>
    <w:rsid w:val="1C7F3B37"/>
    <w:rsid w:val="1CA94624"/>
    <w:rsid w:val="1CB913D5"/>
    <w:rsid w:val="1CF2364B"/>
    <w:rsid w:val="1CFA4EF6"/>
    <w:rsid w:val="1D8879E1"/>
    <w:rsid w:val="1DA62D5C"/>
    <w:rsid w:val="1DD768B0"/>
    <w:rsid w:val="1DF6370F"/>
    <w:rsid w:val="1E255FCA"/>
    <w:rsid w:val="1E2A7E0F"/>
    <w:rsid w:val="1E315851"/>
    <w:rsid w:val="1E8C6843"/>
    <w:rsid w:val="1EE868CD"/>
    <w:rsid w:val="1F541B63"/>
    <w:rsid w:val="1F812A31"/>
    <w:rsid w:val="1F99784C"/>
    <w:rsid w:val="1FE71E78"/>
    <w:rsid w:val="1FF737D8"/>
    <w:rsid w:val="20056700"/>
    <w:rsid w:val="201F1A90"/>
    <w:rsid w:val="207508BE"/>
    <w:rsid w:val="207F13DD"/>
    <w:rsid w:val="2084589B"/>
    <w:rsid w:val="20D03F3A"/>
    <w:rsid w:val="20D514AC"/>
    <w:rsid w:val="20FE320A"/>
    <w:rsid w:val="21174EE9"/>
    <w:rsid w:val="214C53E7"/>
    <w:rsid w:val="21985BCE"/>
    <w:rsid w:val="21BB3599"/>
    <w:rsid w:val="21CC24F9"/>
    <w:rsid w:val="221B1335"/>
    <w:rsid w:val="222A57ED"/>
    <w:rsid w:val="222A5CBF"/>
    <w:rsid w:val="22316226"/>
    <w:rsid w:val="227A13C0"/>
    <w:rsid w:val="227D5762"/>
    <w:rsid w:val="228C18F4"/>
    <w:rsid w:val="22C0503E"/>
    <w:rsid w:val="22C76D9C"/>
    <w:rsid w:val="22DD503A"/>
    <w:rsid w:val="2327443A"/>
    <w:rsid w:val="233F5672"/>
    <w:rsid w:val="236B239E"/>
    <w:rsid w:val="23A82630"/>
    <w:rsid w:val="23E813A1"/>
    <w:rsid w:val="240B374D"/>
    <w:rsid w:val="249A4E1C"/>
    <w:rsid w:val="24DB7A94"/>
    <w:rsid w:val="25130862"/>
    <w:rsid w:val="253565F5"/>
    <w:rsid w:val="254777B7"/>
    <w:rsid w:val="25503E50"/>
    <w:rsid w:val="255C648D"/>
    <w:rsid w:val="256D3E4F"/>
    <w:rsid w:val="25890044"/>
    <w:rsid w:val="258F55CE"/>
    <w:rsid w:val="25976F62"/>
    <w:rsid w:val="25C37930"/>
    <w:rsid w:val="25CB0075"/>
    <w:rsid w:val="25DC46AD"/>
    <w:rsid w:val="261107D6"/>
    <w:rsid w:val="269B2962"/>
    <w:rsid w:val="269F0D07"/>
    <w:rsid w:val="27095CFD"/>
    <w:rsid w:val="27245EEA"/>
    <w:rsid w:val="272C064F"/>
    <w:rsid w:val="27353908"/>
    <w:rsid w:val="273732B5"/>
    <w:rsid w:val="27CC782B"/>
    <w:rsid w:val="280459C1"/>
    <w:rsid w:val="2823317E"/>
    <w:rsid w:val="28917FE0"/>
    <w:rsid w:val="28EA3A57"/>
    <w:rsid w:val="298D74CA"/>
    <w:rsid w:val="29E82B06"/>
    <w:rsid w:val="2A047AE2"/>
    <w:rsid w:val="2A0502EB"/>
    <w:rsid w:val="2A3469E3"/>
    <w:rsid w:val="2A6B348F"/>
    <w:rsid w:val="2AA05E7E"/>
    <w:rsid w:val="2AAA4DA6"/>
    <w:rsid w:val="2AAB3963"/>
    <w:rsid w:val="2AEF5027"/>
    <w:rsid w:val="2B2659B7"/>
    <w:rsid w:val="2B610706"/>
    <w:rsid w:val="2BBD12AA"/>
    <w:rsid w:val="2BC5637B"/>
    <w:rsid w:val="2BEF4B6A"/>
    <w:rsid w:val="2C174F84"/>
    <w:rsid w:val="2C1D35B8"/>
    <w:rsid w:val="2C1F70BE"/>
    <w:rsid w:val="2C580002"/>
    <w:rsid w:val="2C9065A9"/>
    <w:rsid w:val="2CCA3B31"/>
    <w:rsid w:val="2CEF2352"/>
    <w:rsid w:val="2D1550D8"/>
    <w:rsid w:val="2D2471C8"/>
    <w:rsid w:val="2DCB78F4"/>
    <w:rsid w:val="2DFA17D2"/>
    <w:rsid w:val="2E381B90"/>
    <w:rsid w:val="2E596185"/>
    <w:rsid w:val="2E5B5B9A"/>
    <w:rsid w:val="2E98218E"/>
    <w:rsid w:val="2ED54309"/>
    <w:rsid w:val="2EE433C6"/>
    <w:rsid w:val="2EFA4345"/>
    <w:rsid w:val="2F481EE3"/>
    <w:rsid w:val="2F5C20B6"/>
    <w:rsid w:val="2F825F93"/>
    <w:rsid w:val="2F87776B"/>
    <w:rsid w:val="308A1247"/>
    <w:rsid w:val="3100185F"/>
    <w:rsid w:val="3167472C"/>
    <w:rsid w:val="317958E5"/>
    <w:rsid w:val="318B6B48"/>
    <w:rsid w:val="31AE1628"/>
    <w:rsid w:val="31AF0155"/>
    <w:rsid w:val="31CA5F75"/>
    <w:rsid w:val="31E82693"/>
    <w:rsid w:val="32763AE5"/>
    <w:rsid w:val="32856DD9"/>
    <w:rsid w:val="329B176F"/>
    <w:rsid w:val="32A712B0"/>
    <w:rsid w:val="32EB22E9"/>
    <w:rsid w:val="32F44E2A"/>
    <w:rsid w:val="32F72565"/>
    <w:rsid w:val="32FD373C"/>
    <w:rsid w:val="331E6208"/>
    <w:rsid w:val="333B5B7D"/>
    <w:rsid w:val="33703288"/>
    <w:rsid w:val="34022AE2"/>
    <w:rsid w:val="34441205"/>
    <w:rsid w:val="349660F5"/>
    <w:rsid w:val="34A143ED"/>
    <w:rsid w:val="34E40BB6"/>
    <w:rsid w:val="34F53D55"/>
    <w:rsid w:val="34F54059"/>
    <w:rsid w:val="35023F27"/>
    <w:rsid w:val="354C73B3"/>
    <w:rsid w:val="359E7D1A"/>
    <w:rsid w:val="35D81EC5"/>
    <w:rsid w:val="361977CC"/>
    <w:rsid w:val="361F1F21"/>
    <w:rsid w:val="36757C0B"/>
    <w:rsid w:val="36766B7D"/>
    <w:rsid w:val="3692108B"/>
    <w:rsid w:val="36CA67BF"/>
    <w:rsid w:val="37872451"/>
    <w:rsid w:val="37926BE2"/>
    <w:rsid w:val="37FB48E5"/>
    <w:rsid w:val="380749F7"/>
    <w:rsid w:val="381816E7"/>
    <w:rsid w:val="38244E09"/>
    <w:rsid w:val="382D7766"/>
    <w:rsid w:val="383241A5"/>
    <w:rsid w:val="38451459"/>
    <w:rsid w:val="385B559B"/>
    <w:rsid w:val="386859FF"/>
    <w:rsid w:val="38B006D7"/>
    <w:rsid w:val="38B16E59"/>
    <w:rsid w:val="38C94F5C"/>
    <w:rsid w:val="38E41F17"/>
    <w:rsid w:val="38F03990"/>
    <w:rsid w:val="38F5617C"/>
    <w:rsid w:val="39015AE1"/>
    <w:rsid w:val="39280C4D"/>
    <w:rsid w:val="3984405C"/>
    <w:rsid w:val="39975F0B"/>
    <w:rsid w:val="39CB4F31"/>
    <w:rsid w:val="39DB4DD3"/>
    <w:rsid w:val="3A3D63FF"/>
    <w:rsid w:val="3A4820BD"/>
    <w:rsid w:val="3AC15350"/>
    <w:rsid w:val="3AD95E29"/>
    <w:rsid w:val="3AF06E4A"/>
    <w:rsid w:val="3AF87670"/>
    <w:rsid w:val="3B1C628F"/>
    <w:rsid w:val="3B524984"/>
    <w:rsid w:val="3B5D1C85"/>
    <w:rsid w:val="3BF865C3"/>
    <w:rsid w:val="3C367251"/>
    <w:rsid w:val="3C395CB4"/>
    <w:rsid w:val="3C562CE2"/>
    <w:rsid w:val="3CD10DF8"/>
    <w:rsid w:val="3CD163E6"/>
    <w:rsid w:val="3CD17A2B"/>
    <w:rsid w:val="3D1E5BD8"/>
    <w:rsid w:val="3D6C24DA"/>
    <w:rsid w:val="3D855A3C"/>
    <w:rsid w:val="3D970B59"/>
    <w:rsid w:val="3DB718D6"/>
    <w:rsid w:val="3DF3762A"/>
    <w:rsid w:val="3E5A4BE9"/>
    <w:rsid w:val="3E6C790E"/>
    <w:rsid w:val="3E975715"/>
    <w:rsid w:val="3EC35632"/>
    <w:rsid w:val="3F2031D7"/>
    <w:rsid w:val="3F5068C4"/>
    <w:rsid w:val="3F6F7C91"/>
    <w:rsid w:val="3FCF3EAE"/>
    <w:rsid w:val="3FE416D6"/>
    <w:rsid w:val="3FF07EB2"/>
    <w:rsid w:val="400A63BB"/>
    <w:rsid w:val="40AE06CB"/>
    <w:rsid w:val="40DE2151"/>
    <w:rsid w:val="40E0578E"/>
    <w:rsid w:val="40FC50CC"/>
    <w:rsid w:val="419D2469"/>
    <w:rsid w:val="419F316F"/>
    <w:rsid w:val="41CD6AE4"/>
    <w:rsid w:val="422609CE"/>
    <w:rsid w:val="424C4177"/>
    <w:rsid w:val="42680A9A"/>
    <w:rsid w:val="426C3539"/>
    <w:rsid w:val="42C753C2"/>
    <w:rsid w:val="42D028A9"/>
    <w:rsid w:val="42D23C02"/>
    <w:rsid w:val="42D9193C"/>
    <w:rsid w:val="42E247C8"/>
    <w:rsid w:val="42F57EE9"/>
    <w:rsid w:val="42FF48E8"/>
    <w:rsid w:val="43544501"/>
    <w:rsid w:val="436E0722"/>
    <w:rsid w:val="439F4FCE"/>
    <w:rsid w:val="43B02906"/>
    <w:rsid w:val="43CC439D"/>
    <w:rsid w:val="440260A4"/>
    <w:rsid w:val="44241AFE"/>
    <w:rsid w:val="44504DCF"/>
    <w:rsid w:val="447D7DE2"/>
    <w:rsid w:val="449105B1"/>
    <w:rsid w:val="44A72718"/>
    <w:rsid w:val="453E337C"/>
    <w:rsid w:val="45641E5A"/>
    <w:rsid w:val="457E4E62"/>
    <w:rsid w:val="45B96FC2"/>
    <w:rsid w:val="45C701C5"/>
    <w:rsid w:val="45CB0CAA"/>
    <w:rsid w:val="45D313A9"/>
    <w:rsid w:val="45E27229"/>
    <w:rsid w:val="45FE7E7B"/>
    <w:rsid w:val="4603401B"/>
    <w:rsid w:val="46442477"/>
    <w:rsid w:val="46A7020E"/>
    <w:rsid w:val="46AE7AEC"/>
    <w:rsid w:val="46D36BCB"/>
    <w:rsid w:val="46E276B5"/>
    <w:rsid w:val="473B3D0F"/>
    <w:rsid w:val="47502477"/>
    <w:rsid w:val="47831118"/>
    <w:rsid w:val="479A0D67"/>
    <w:rsid w:val="47DA546D"/>
    <w:rsid w:val="47E37409"/>
    <w:rsid w:val="47E578DA"/>
    <w:rsid w:val="48477F12"/>
    <w:rsid w:val="48481EA8"/>
    <w:rsid w:val="48650DF3"/>
    <w:rsid w:val="486C6D67"/>
    <w:rsid w:val="488B3D3F"/>
    <w:rsid w:val="48C24905"/>
    <w:rsid w:val="48EB6098"/>
    <w:rsid w:val="49892DB7"/>
    <w:rsid w:val="498F2B97"/>
    <w:rsid w:val="49951AA0"/>
    <w:rsid w:val="49EF52D5"/>
    <w:rsid w:val="4A1B4A96"/>
    <w:rsid w:val="4B3E6201"/>
    <w:rsid w:val="4B4F1B82"/>
    <w:rsid w:val="4B6833A6"/>
    <w:rsid w:val="4BAA3DD9"/>
    <w:rsid w:val="4BF609BF"/>
    <w:rsid w:val="4C07720C"/>
    <w:rsid w:val="4C2C3289"/>
    <w:rsid w:val="4C742936"/>
    <w:rsid w:val="4C777C13"/>
    <w:rsid w:val="4C7F07BB"/>
    <w:rsid w:val="4CA92AE8"/>
    <w:rsid w:val="4CAE035A"/>
    <w:rsid w:val="4CEF1C21"/>
    <w:rsid w:val="4D1C05E7"/>
    <w:rsid w:val="4D203CA6"/>
    <w:rsid w:val="4D2C623F"/>
    <w:rsid w:val="4DE719F4"/>
    <w:rsid w:val="4E2D3E66"/>
    <w:rsid w:val="4E58160C"/>
    <w:rsid w:val="4E8D71C8"/>
    <w:rsid w:val="4EE31971"/>
    <w:rsid w:val="4F146259"/>
    <w:rsid w:val="4F3F0D8B"/>
    <w:rsid w:val="4F5B4C21"/>
    <w:rsid w:val="4FA66380"/>
    <w:rsid w:val="50065693"/>
    <w:rsid w:val="501A5268"/>
    <w:rsid w:val="501B71DE"/>
    <w:rsid w:val="501C6643"/>
    <w:rsid w:val="503306EC"/>
    <w:rsid w:val="504F4C6B"/>
    <w:rsid w:val="5065404D"/>
    <w:rsid w:val="5088712D"/>
    <w:rsid w:val="50DA2931"/>
    <w:rsid w:val="50F80D09"/>
    <w:rsid w:val="511B6ED1"/>
    <w:rsid w:val="51402A50"/>
    <w:rsid w:val="517F5C3E"/>
    <w:rsid w:val="518E1B81"/>
    <w:rsid w:val="51A509F2"/>
    <w:rsid w:val="52140E6F"/>
    <w:rsid w:val="52146498"/>
    <w:rsid w:val="528C20EC"/>
    <w:rsid w:val="529E458A"/>
    <w:rsid w:val="53B242F0"/>
    <w:rsid w:val="53C11769"/>
    <w:rsid w:val="53C93838"/>
    <w:rsid w:val="53D31046"/>
    <w:rsid w:val="53FD3853"/>
    <w:rsid w:val="54154AAB"/>
    <w:rsid w:val="542549FE"/>
    <w:rsid w:val="542A0691"/>
    <w:rsid w:val="546D15A2"/>
    <w:rsid w:val="547649C0"/>
    <w:rsid w:val="54A3010A"/>
    <w:rsid w:val="54CA4618"/>
    <w:rsid w:val="54CC66CF"/>
    <w:rsid w:val="552F338A"/>
    <w:rsid w:val="55354F12"/>
    <w:rsid w:val="5549584E"/>
    <w:rsid w:val="556947C4"/>
    <w:rsid w:val="559D56F8"/>
    <w:rsid w:val="55A37209"/>
    <w:rsid w:val="56264A42"/>
    <w:rsid w:val="5645165C"/>
    <w:rsid w:val="56836194"/>
    <w:rsid w:val="56A3288B"/>
    <w:rsid w:val="56C467F4"/>
    <w:rsid w:val="56CC37A2"/>
    <w:rsid w:val="56E65A2F"/>
    <w:rsid w:val="571C11A2"/>
    <w:rsid w:val="57CA26D2"/>
    <w:rsid w:val="57CD115C"/>
    <w:rsid w:val="57F1124C"/>
    <w:rsid w:val="57F270F2"/>
    <w:rsid w:val="584C4596"/>
    <w:rsid w:val="58914B42"/>
    <w:rsid w:val="589A3CA4"/>
    <w:rsid w:val="58D73032"/>
    <w:rsid w:val="58E94088"/>
    <w:rsid w:val="58F92F65"/>
    <w:rsid w:val="59095270"/>
    <w:rsid w:val="593D2983"/>
    <w:rsid w:val="594A2F11"/>
    <w:rsid w:val="595B050B"/>
    <w:rsid w:val="59752AD8"/>
    <w:rsid w:val="598F5948"/>
    <w:rsid w:val="59997EE1"/>
    <w:rsid w:val="599B48BD"/>
    <w:rsid w:val="59A62D31"/>
    <w:rsid w:val="5A4955CF"/>
    <w:rsid w:val="5A673DFE"/>
    <w:rsid w:val="5A6C33C5"/>
    <w:rsid w:val="5B5A5AF5"/>
    <w:rsid w:val="5B606A64"/>
    <w:rsid w:val="5B6D3AA6"/>
    <w:rsid w:val="5BBD12D6"/>
    <w:rsid w:val="5CAE4F05"/>
    <w:rsid w:val="5CBD1459"/>
    <w:rsid w:val="5CDC5128"/>
    <w:rsid w:val="5CDE7BB4"/>
    <w:rsid w:val="5CF51104"/>
    <w:rsid w:val="5D18159A"/>
    <w:rsid w:val="5D1C630E"/>
    <w:rsid w:val="5D283712"/>
    <w:rsid w:val="5D757B4C"/>
    <w:rsid w:val="5DAD0AC9"/>
    <w:rsid w:val="5E0F1FFE"/>
    <w:rsid w:val="5E20244D"/>
    <w:rsid w:val="5E3468B5"/>
    <w:rsid w:val="5E357080"/>
    <w:rsid w:val="5E367002"/>
    <w:rsid w:val="5E4E5B3E"/>
    <w:rsid w:val="5E522533"/>
    <w:rsid w:val="5E5C77F1"/>
    <w:rsid w:val="5E6D4ED4"/>
    <w:rsid w:val="5E9A16A9"/>
    <w:rsid w:val="5EA31296"/>
    <w:rsid w:val="5EAC4F0F"/>
    <w:rsid w:val="5EC817E4"/>
    <w:rsid w:val="5EC9717F"/>
    <w:rsid w:val="5F0A5E9B"/>
    <w:rsid w:val="5F320F47"/>
    <w:rsid w:val="5F38499D"/>
    <w:rsid w:val="5FDC584E"/>
    <w:rsid w:val="603650F7"/>
    <w:rsid w:val="607E222C"/>
    <w:rsid w:val="60B873DF"/>
    <w:rsid w:val="60C60100"/>
    <w:rsid w:val="60DC1747"/>
    <w:rsid w:val="60DD5BE5"/>
    <w:rsid w:val="60EC15FB"/>
    <w:rsid w:val="614C009A"/>
    <w:rsid w:val="61952C0F"/>
    <w:rsid w:val="621F2BDF"/>
    <w:rsid w:val="622F51C8"/>
    <w:rsid w:val="6281584A"/>
    <w:rsid w:val="62A446E5"/>
    <w:rsid w:val="62FF40DF"/>
    <w:rsid w:val="62FF6639"/>
    <w:rsid w:val="63181F48"/>
    <w:rsid w:val="6356341B"/>
    <w:rsid w:val="63842BFB"/>
    <w:rsid w:val="63CF1213"/>
    <w:rsid w:val="63E96B77"/>
    <w:rsid w:val="643B5766"/>
    <w:rsid w:val="64783B48"/>
    <w:rsid w:val="64861AA5"/>
    <w:rsid w:val="64AA568B"/>
    <w:rsid w:val="64AA7B65"/>
    <w:rsid w:val="64CB36FA"/>
    <w:rsid w:val="65067894"/>
    <w:rsid w:val="651717B1"/>
    <w:rsid w:val="653C48C9"/>
    <w:rsid w:val="65CC7289"/>
    <w:rsid w:val="65D43E9F"/>
    <w:rsid w:val="664C7B22"/>
    <w:rsid w:val="6657090D"/>
    <w:rsid w:val="6664690B"/>
    <w:rsid w:val="6665539D"/>
    <w:rsid w:val="66995292"/>
    <w:rsid w:val="66CC12D1"/>
    <w:rsid w:val="670E678A"/>
    <w:rsid w:val="67106D12"/>
    <w:rsid w:val="674857CD"/>
    <w:rsid w:val="67533D54"/>
    <w:rsid w:val="67D70404"/>
    <w:rsid w:val="67F53D76"/>
    <w:rsid w:val="682674E4"/>
    <w:rsid w:val="684C3E0B"/>
    <w:rsid w:val="68810016"/>
    <w:rsid w:val="689D08C3"/>
    <w:rsid w:val="68C37168"/>
    <w:rsid w:val="69437384"/>
    <w:rsid w:val="69617C83"/>
    <w:rsid w:val="69AB2D5C"/>
    <w:rsid w:val="6A7105E0"/>
    <w:rsid w:val="6ACB7490"/>
    <w:rsid w:val="6AE82C51"/>
    <w:rsid w:val="6AF76C34"/>
    <w:rsid w:val="6AFC0C40"/>
    <w:rsid w:val="6B0F78AF"/>
    <w:rsid w:val="6B187D98"/>
    <w:rsid w:val="6B6C3727"/>
    <w:rsid w:val="6BA72E39"/>
    <w:rsid w:val="6BD159AF"/>
    <w:rsid w:val="6BF56F56"/>
    <w:rsid w:val="6BF86A37"/>
    <w:rsid w:val="6C2D14AC"/>
    <w:rsid w:val="6C556D05"/>
    <w:rsid w:val="6C5E25A5"/>
    <w:rsid w:val="6C744C41"/>
    <w:rsid w:val="6CAD058B"/>
    <w:rsid w:val="6CC274EC"/>
    <w:rsid w:val="6D0568C6"/>
    <w:rsid w:val="6D2A580D"/>
    <w:rsid w:val="6D341DC3"/>
    <w:rsid w:val="6D3C369D"/>
    <w:rsid w:val="6DDD0677"/>
    <w:rsid w:val="6DF35366"/>
    <w:rsid w:val="6E3D3D39"/>
    <w:rsid w:val="6E641962"/>
    <w:rsid w:val="6E8D67F9"/>
    <w:rsid w:val="6EB713C2"/>
    <w:rsid w:val="6EBE090C"/>
    <w:rsid w:val="6F41165A"/>
    <w:rsid w:val="6FF27DE7"/>
    <w:rsid w:val="6FF510E2"/>
    <w:rsid w:val="70033FF2"/>
    <w:rsid w:val="702F025E"/>
    <w:rsid w:val="703A5E02"/>
    <w:rsid w:val="705D1802"/>
    <w:rsid w:val="70627BFB"/>
    <w:rsid w:val="70903B88"/>
    <w:rsid w:val="70922717"/>
    <w:rsid w:val="709D651C"/>
    <w:rsid w:val="70AF1088"/>
    <w:rsid w:val="70D36E59"/>
    <w:rsid w:val="70E84ABC"/>
    <w:rsid w:val="70EB2155"/>
    <w:rsid w:val="710E6C37"/>
    <w:rsid w:val="71151D93"/>
    <w:rsid w:val="71261602"/>
    <w:rsid w:val="71393FC5"/>
    <w:rsid w:val="71457F46"/>
    <w:rsid w:val="716340C0"/>
    <w:rsid w:val="7190334D"/>
    <w:rsid w:val="719426FD"/>
    <w:rsid w:val="71D47533"/>
    <w:rsid w:val="72140200"/>
    <w:rsid w:val="7248445B"/>
    <w:rsid w:val="724A5999"/>
    <w:rsid w:val="734A7CA7"/>
    <w:rsid w:val="736745B2"/>
    <w:rsid w:val="73C072F9"/>
    <w:rsid w:val="73F600E7"/>
    <w:rsid w:val="742B5991"/>
    <w:rsid w:val="74785C63"/>
    <w:rsid w:val="74CC35CC"/>
    <w:rsid w:val="74D2161B"/>
    <w:rsid w:val="74DB51E3"/>
    <w:rsid w:val="74E50E46"/>
    <w:rsid w:val="75573D11"/>
    <w:rsid w:val="755C22AB"/>
    <w:rsid w:val="75784A68"/>
    <w:rsid w:val="759C74F1"/>
    <w:rsid w:val="75AA14EA"/>
    <w:rsid w:val="75B8173B"/>
    <w:rsid w:val="75E5564F"/>
    <w:rsid w:val="76067DC0"/>
    <w:rsid w:val="760D0946"/>
    <w:rsid w:val="761723D2"/>
    <w:rsid w:val="7646600B"/>
    <w:rsid w:val="76555686"/>
    <w:rsid w:val="766045C3"/>
    <w:rsid w:val="76887943"/>
    <w:rsid w:val="772F5A26"/>
    <w:rsid w:val="773F57E6"/>
    <w:rsid w:val="775D56F1"/>
    <w:rsid w:val="77651086"/>
    <w:rsid w:val="776D5578"/>
    <w:rsid w:val="777B4754"/>
    <w:rsid w:val="77897D64"/>
    <w:rsid w:val="77D24537"/>
    <w:rsid w:val="77F10488"/>
    <w:rsid w:val="77FE2EE6"/>
    <w:rsid w:val="781228C2"/>
    <w:rsid w:val="78507458"/>
    <w:rsid w:val="788F6E2C"/>
    <w:rsid w:val="789616F9"/>
    <w:rsid w:val="78C1089D"/>
    <w:rsid w:val="78F23069"/>
    <w:rsid w:val="79301A02"/>
    <w:rsid w:val="794F47CE"/>
    <w:rsid w:val="79624100"/>
    <w:rsid w:val="796D1110"/>
    <w:rsid w:val="79994729"/>
    <w:rsid w:val="79EE5AB3"/>
    <w:rsid w:val="7A2C2367"/>
    <w:rsid w:val="7A6E7801"/>
    <w:rsid w:val="7A7B720D"/>
    <w:rsid w:val="7A8E0AD6"/>
    <w:rsid w:val="7AA03607"/>
    <w:rsid w:val="7AB97CFC"/>
    <w:rsid w:val="7B2535F4"/>
    <w:rsid w:val="7B486B40"/>
    <w:rsid w:val="7B4E1709"/>
    <w:rsid w:val="7B666D19"/>
    <w:rsid w:val="7B714543"/>
    <w:rsid w:val="7B7F4B9D"/>
    <w:rsid w:val="7BA460A5"/>
    <w:rsid w:val="7BB634D0"/>
    <w:rsid w:val="7BCF0B37"/>
    <w:rsid w:val="7C082A70"/>
    <w:rsid w:val="7C212B77"/>
    <w:rsid w:val="7C2B6238"/>
    <w:rsid w:val="7C703FAA"/>
    <w:rsid w:val="7C870489"/>
    <w:rsid w:val="7CAA1019"/>
    <w:rsid w:val="7CDF24C8"/>
    <w:rsid w:val="7D047248"/>
    <w:rsid w:val="7D2232B3"/>
    <w:rsid w:val="7D3F4AB7"/>
    <w:rsid w:val="7D52547C"/>
    <w:rsid w:val="7D5B478E"/>
    <w:rsid w:val="7D9001DE"/>
    <w:rsid w:val="7D955836"/>
    <w:rsid w:val="7D981085"/>
    <w:rsid w:val="7DB73C18"/>
    <w:rsid w:val="7DC00242"/>
    <w:rsid w:val="7DF351DB"/>
    <w:rsid w:val="7DF51EDB"/>
    <w:rsid w:val="7DFD1D03"/>
    <w:rsid w:val="7E2C55B4"/>
    <w:rsid w:val="7E4B3AD7"/>
    <w:rsid w:val="7E7C0869"/>
    <w:rsid w:val="7E821B91"/>
    <w:rsid w:val="7EC90580"/>
    <w:rsid w:val="7EE91580"/>
    <w:rsid w:val="7F1A4044"/>
    <w:rsid w:val="7F331C17"/>
    <w:rsid w:val="7F391313"/>
    <w:rsid w:val="7F586095"/>
    <w:rsid w:val="7F5976D7"/>
    <w:rsid w:val="7F8A2B2D"/>
    <w:rsid w:val="7FA568C9"/>
    <w:rsid w:val="7FD26AED"/>
    <w:rsid w:val="7FE611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spacing w:before="0" w:beforeAutospacing="1" w:after="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20"/>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Emphasis"/>
    <w:basedOn w:val="13"/>
    <w:qFormat/>
    <w:uiPriority w:val="20"/>
    <w:rPr>
      <w:i/>
    </w:rPr>
  </w:style>
  <w:style w:type="character" w:styleId="16">
    <w:name w:val="Hyperlink"/>
    <w:basedOn w:val="13"/>
    <w:semiHidden/>
    <w:unhideWhenUsed/>
    <w:qFormat/>
    <w:uiPriority w:val="99"/>
    <w:rPr>
      <w:color w:val="0000FF"/>
      <w:u w:val="single"/>
    </w:rPr>
  </w:style>
  <w:style w:type="character" w:customStyle="1" w:styleId="17">
    <w:name w:val="页眉 字符"/>
    <w:basedOn w:val="13"/>
    <w:link w:val="8"/>
    <w:qFormat/>
    <w:uiPriority w:val="99"/>
    <w:rPr>
      <w:sz w:val="18"/>
      <w:szCs w:val="18"/>
    </w:rPr>
  </w:style>
  <w:style w:type="character" w:customStyle="1" w:styleId="18">
    <w:name w:val="页脚 字符"/>
    <w:basedOn w:val="13"/>
    <w:link w:val="7"/>
    <w:qFormat/>
    <w:uiPriority w:val="99"/>
    <w:rPr>
      <w:sz w:val="18"/>
      <w:szCs w:val="18"/>
    </w:rPr>
  </w:style>
  <w:style w:type="character" w:customStyle="1" w:styleId="19">
    <w:name w:val="批注框文本 字符"/>
    <w:basedOn w:val="13"/>
    <w:link w:val="6"/>
    <w:semiHidden/>
    <w:qFormat/>
    <w:uiPriority w:val="99"/>
    <w:rPr>
      <w:sz w:val="18"/>
      <w:szCs w:val="18"/>
    </w:rPr>
  </w:style>
  <w:style w:type="character" w:customStyle="1" w:styleId="20">
    <w:name w:val="纯文本 字符"/>
    <w:basedOn w:val="13"/>
    <w:link w:val="5"/>
    <w:qFormat/>
    <w:uiPriority w:val="0"/>
    <w:rPr>
      <w:rFonts w:ascii="宋体" w:hAnsi="Courier New" w:eastAsia="宋体" w:cs="Courier New"/>
      <w:szCs w:val="21"/>
    </w:rPr>
  </w:style>
  <w:style w:type="paragraph" w:customStyle="1" w:styleId="21">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
    <w:name w:val="黑体红"/>
    <w:basedOn w:val="1"/>
    <w:qFormat/>
    <w:uiPriority w:val="0"/>
    <w:pPr>
      <w:adjustRightInd w:val="0"/>
      <w:snapToGrid w:val="0"/>
      <w:spacing w:line="360" w:lineRule="auto"/>
      <w:ind w:firstLine="420"/>
    </w:pPr>
    <w:rPr>
      <w:rFonts w:eastAsia="黑体"/>
      <w:bCs/>
      <w:color w:val="FF0000"/>
      <w:szCs w:val="21"/>
    </w:rPr>
  </w:style>
  <w:style w:type="paragraph" w:customStyle="1" w:styleId="23">
    <w:name w:val="Other|1"/>
    <w:next w:val="5"/>
    <w:qFormat/>
    <w:uiPriority w:val="0"/>
    <w:pPr>
      <w:widowControl w:val="0"/>
      <w:spacing w:after="200"/>
      <w:ind w:firstLine="140"/>
      <w:jc w:val="both"/>
    </w:pPr>
    <w:rPr>
      <w:rFonts w:ascii="宋体" w:hAnsi="Times New Roman" w:eastAsia="宋体" w:cs="宋体"/>
      <w:kern w:val="2"/>
      <w:sz w:val="18"/>
      <w:szCs w:val="1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7605</Words>
  <Characters>7910</Characters>
  <Lines>60</Lines>
  <Paragraphs>17</Paragraphs>
  <TotalTime>1</TotalTime>
  <ScaleCrop>false</ScaleCrop>
  <LinksUpToDate>false</LinksUpToDate>
  <CharactersWithSpaces>8066</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2019-12-17T03:45:00Z</dcterms:created>
  <dc:creator>高三015</dc:creator>
  <cp:lastModifiedBy>jiaming</cp:lastModifiedBy>
  <dcterms:modified xsi:type="dcterms:W3CDTF">2022-09-21T21:52:52Z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12EA1745B4034B4DBC5357A94E31104A</vt:lpwstr>
  </property>
</Properties>
</file>