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D6" w:rsidRDefault="00991772">
      <w:pPr>
        <w:spacing w:line="360" w:lineRule="auto"/>
        <w:jc w:val="center"/>
        <w:textAlignment w:val="center"/>
        <w:rPr>
          <w:rFonts w:ascii="宋体" w:hAnsi="宋体"/>
          <w:b/>
          <w:sz w:val="32"/>
        </w:rPr>
      </w:pPr>
      <w:r>
        <w:rPr>
          <w:rFonts w:ascii="宋体" w:hAnsi="宋体"/>
          <w:b/>
          <w:noProof/>
          <w:sz w:val="32"/>
        </w:rPr>
        <w:drawing>
          <wp:anchor distT="0" distB="0" distL="114300" distR="114300" simplePos="0" relativeHeight="251658240" behindDoc="0" locked="0" layoutInCell="1" allowOverlap="1">
            <wp:simplePos x="0" y="0"/>
            <wp:positionH relativeFrom="page">
              <wp:posOffset>12534900</wp:posOffset>
            </wp:positionH>
            <wp:positionV relativeFrom="topMargin">
              <wp:posOffset>11722100</wp:posOffset>
            </wp:positionV>
            <wp:extent cx="419100" cy="381000"/>
            <wp:effectExtent l="0" t="0" r="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199802" name=""/>
                    <pic:cNvPicPr>
                      <a:picLocks noChangeAspect="1"/>
                    </pic:cNvPicPr>
                  </pic:nvPicPr>
                  <pic:blipFill>
                    <a:blip r:embed="rId9" cstate="print"/>
                    <a:stretch>
                      <a:fillRect/>
                    </a:stretch>
                  </pic:blipFill>
                  <pic:spPr>
                    <a:xfrm>
                      <a:off x="0" y="0"/>
                      <a:ext cx="419100" cy="381000"/>
                    </a:xfrm>
                    <a:prstGeom prst="rect">
                      <a:avLst/>
                    </a:prstGeom>
                  </pic:spPr>
                </pic:pic>
              </a:graphicData>
            </a:graphic>
          </wp:anchor>
        </w:drawing>
      </w:r>
      <w:r>
        <w:rPr>
          <w:rFonts w:ascii="宋体" w:hAnsi="宋体"/>
          <w:b/>
          <w:sz w:val="32"/>
        </w:rPr>
        <w:t>2022年萍乡市高三第二次模拟考试</w:t>
      </w:r>
    </w:p>
    <w:p w:rsidR="007755D6" w:rsidRDefault="00991772">
      <w:pPr>
        <w:spacing w:line="360" w:lineRule="auto"/>
        <w:jc w:val="center"/>
        <w:textAlignment w:val="center"/>
        <w:rPr>
          <w:rFonts w:ascii="宋体" w:hAnsi="宋体"/>
          <w:b/>
          <w:sz w:val="32"/>
        </w:rPr>
      </w:pPr>
      <w:r>
        <w:rPr>
          <w:rFonts w:ascii="宋体" w:hAnsi="宋体"/>
          <w:b/>
          <w:sz w:val="32"/>
        </w:rPr>
        <w:t>文科综合能力测试</w:t>
      </w:r>
    </w:p>
    <w:p w:rsidR="007755D6" w:rsidRDefault="00991772">
      <w:pPr>
        <w:spacing w:line="360" w:lineRule="auto"/>
        <w:jc w:val="left"/>
        <w:textAlignment w:val="center"/>
        <w:rPr>
          <w:rFonts w:ascii="宋体" w:hAnsi="宋体"/>
          <w:b/>
          <w:sz w:val="24"/>
        </w:rPr>
      </w:pPr>
      <w:r>
        <w:rPr>
          <w:rFonts w:ascii="宋体" w:hAnsi="宋体"/>
          <w:b/>
          <w:sz w:val="24"/>
        </w:rPr>
        <w:t>一、选择题</w:t>
      </w:r>
    </w:p>
    <w:p w:rsidR="007755D6" w:rsidRDefault="00991772">
      <w:pPr>
        <w:spacing w:line="360" w:lineRule="auto"/>
        <w:ind w:firstLine="420"/>
        <w:jc w:val="left"/>
        <w:textAlignment w:val="center"/>
        <w:rPr>
          <w:rFonts w:ascii="宋体" w:hAnsi="宋体"/>
        </w:rPr>
      </w:pPr>
      <w:r>
        <w:rPr>
          <w:rFonts w:eastAsia="Times New Roman" w:cs="Times New Roman"/>
        </w:rPr>
        <w:t>2019</w:t>
      </w:r>
      <w:r>
        <w:rPr>
          <w:rFonts w:ascii="宋体" w:hAnsi="宋体"/>
        </w:rPr>
        <w:t>年北京打造首个智慧交通系统，该系统通过摄像头、毫米波雷达等技术获取交通大数据，实时监测车流量和人流量，以调节红绿灯亮灯时间，减少车辆及行人的等候时间。据此完成下面小题。</w:t>
      </w:r>
    </w:p>
    <w:p w:rsidR="007755D6" w:rsidRDefault="00FC5860">
      <w:pPr>
        <w:spacing w:line="360" w:lineRule="auto"/>
        <w:jc w:val="left"/>
        <w:textAlignment w:val="center"/>
        <w:rPr>
          <w:rFonts w:ascii="宋体" w:hAnsi="宋体"/>
        </w:rPr>
      </w:pPr>
      <w:r w:rsidRPr="00BE1BCD">
        <w:rPr>
          <w:rFonts w:hint="eastAsia"/>
        </w:rPr>
        <w:t xml:space="preserve">1. </w:t>
      </w:r>
      <w:r w:rsidR="00991772">
        <w:rPr>
          <w:rFonts w:ascii="宋体" w:hAnsi="宋体"/>
        </w:rPr>
        <w:t>智慧交通系统得以实施的关键是（   ）</w:t>
      </w:r>
    </w:p>
    <w:p w:rsidR="007755D6" w:rsidRDefault="00FC5860">
      <w:pPr>
        <w:tabs>
          <w:tab w:val="left" w:pos="2436"/>
          <w:tab w:val="left" w:pos="4873"/>
          <w:tab w:val="left" w:pos="7309"/>
        </w:tabs>
        <w:spacing w:line="360" w:lineRule="auto"/>
        <w:jc w:val="left"/>
        <w:textAlignment w:val="center"/>
        <w:rPr>
          <w:rFonts w:ascii="宋体" w:hAnsi="宋体"/>
        </w:rPr>
      </w:pPr>
      <w:r w:rsidRPr="00BE1BCD">
        <w:rPr>
          <w:rFonts w:hint="eastAsia"/>
        </w:rPr>
        <w:t xml:space="preserve">A. </w:t>
      </w:r>
      <w:r w:rsidR="00991772">
        <w:rPr>
          <w:rFonts w:ascii="宋体" w:hAnsi="宋体"/>
        </w:rPr>
        <w:t>技术</w:t>
      </w:r>
      <w:r w:rsidRPr="00BE1BCD">
        <w:rPr>
          <w:rFonts w:hint="eastAsia"/>
        </w:rPr>
        <w:tab/>
        <w:t xml:space="preserve">B. </w:t>
      </w:r>
      <w:r w:rsidR="00991772">
        <w:rPr>
          <w:rFonts w:ascii="宋体" w:hAnsi="宋体"/>
        </w:rPr>
        <w:t>市场</w:t>
      </w:r>
      <w:r w:rsidRPr="00BE1BCD">
        <w:rPr>
          <w:rFonts w:hint="eastAsia"/>
        </w:rPr>
        <w:tab/>
        <w:t xml:space="preserve">C. </w:t>
      </w:r>
      <w:r w:rsidR="00991772">
        <w:rPr>
          <w:rFonts w:ascii="宋体" w:hAnsi="宋体"/>
        </w:rPr>
        <w:t>资金</w:t>
      </w:r>
      <w:r w:rsidRPr="00BE1BCD">
        <w:rPr>
          <w:rFonts w:hint="eastAsia"/>
        </w:rPr>
        <w:tab/>
        <w:t xml:space="preserve">D. </w:t>
      </w:r>
      <w:r w:rsidR="00991772">
        <w:rPr>
          <w:rFonts w:ascii="宋体" w:hAnsi="宋体"/>
        </w:rPr>
        <w:t>道路</w:t>
      </w:r>
    </w:p>
    <w:p w:rsidR="007755D6" w:rsidRDefault="00FC5860">
      <w:pPr>
        <w:spacing w:line="360" w:lineRule="auto"/>
        <w:jc w:val="left"/>
        <w:textAlignment w:val="center"/>
        <w:rPr>
          <w:rFonts w:ascii="宋体" w:hAnsi="宋体"/>
        </w:rPr>
      </w:pPr>
      <w:r w:rsidRPr="00BE1BCD">
        <w:rPr>
          <w:rFonts w:hint="eastAsia"/>
        </w:rPr>
        <w:t xml:space="preserve">2. </w:t>
      </w:r>
      <w:r w:rsidR="00991772">
        <w:rPr>
          <w:rFonts w:ascii="宋体" w:hAnsi="宋体"/>
        </w:rPr>
        <w:t>北京优先实施智慧交通系统的区域最可能为（   ）</w:t>
      </w:r>
    </w:p>
    <w:p w:rsidR="007755D6" w:rsidRDefault="00FC5860">
      <w:pPr>
        <w:tabs>
          <w:tab w:val="left" w:pos="2436"/>
          <w:tab w:val="left" w:pos="4873"/>
          <w:tab w:val="left" w:pos="7309"/>
        </w:tabs>
        <w:spacing w:line="360" w:lineRule="auto"/>
        <w:jc w:val="left"/>
        <w:textAlignment w:val="center"/>
        <w:rPr>
          <w:rFonts w:ascii="宋体" w:hAnsi="宋体"/>
        </w:rPr>
      </w:pPr>
      <w:r w:rsidRPr="00BE1BCD">
        <w:rPr>
          <w:rFonts w:hint="eastAsia"/>
        </w:rPr>
        <w:t xml:space="preserve">A. </w:t>
      </w:r>
      <w:r w:rsidR="00991772">
        <w:rPr>
          <w:rFonts w:ascii="宋体" w:hAnsi="宋体"/>
        </w:rPr>
        <w:t>住宅区</w:t>
      </w:r>
      <w:r w:rsidRPr="00BE1BCD">
        <w:rPr>
          <w:rFonts w:hint="eastAsia"/>
        </w:rPr>
        <w:tab/>
        <w:t xml:space="preserve">B. </w:t>
      </w:r>
      <w:r w:rsidR="00991772">
        <w:rPr>
          <w:rFonts w:ascii="宋体" w:hAnsi="宋体"/>
        </w:rPr>
        <w:t>商业区</w:t>
      </w:r>
      <w:r w:rsidRPr="00BE1BCD">
        <w:rPr>
          <w:rFonts w:hint="eastAsia"/>
        </w:rPr>
        <w:tab/>
        <w:t xml:space="preserve">C. </w:t>
      </w:r>
      <w:r w:rsidR="00991772">
        <w:rPr>
          <w:rFonts w:ascii="宋体" w:hAnsi="宋体"/>
        </w:rPr>
        <w:t>工业区</w:t>
      </w:r>
      <w:r w:rsidRPr="00BE1BCD">
        <w:rPr>
          <w:rFonts w:hint="eastAsia"/>
        </w:rPr>
        <w:tab/>
        <w:t xml:space="preserve">D. </w:t>
      </w:r>
      <w:r w:rsidR="00991772">
        <w:rPr>
          <w:rFonts w:ascii="宋体" w:hAnsi="宋体"/>
        </w:rPr>
        <w:t>文化区</w:t>
      </w:r>
    </w:p>
    <w:p w:rsidR="007755D6" w:rsidRDefault="00FC5860">
      <w:pPr>
        <w:spacing w:line="360" w:lineRule="auto"/>
        <w:jc w:val="left"/>
        <w:textAlignment w:val="center"/>
        <w:rPr>
          <w:rFonts w:ascii="宋体" w:hAnsi="宋体"/>
        </w:rPr>
      </w:pPr>
      <w:r w:rsidRPr="00BE1BCD">
        <w:rPr>
          <w:rFonts w:hint="eastAsia"/>
        </w:rPr>
        <w:t xml:space="preserve">3. </w:t>
      </w:r>
      <w:r w:rsidR="00991772">
        <w:rPr>
          <w:rFonts w:ascii="宋体" w:hAnsi="宋体"/>
        </w:rPr>
        <w:t>北京智慧交通系统的建设利于（   ）</w:t>
      </w:r>
    </w:p>
    <w:p w:rsidR="007755D6" w:rsidRDefault="00FC5860">
      <w:pPr>
        <w:tabs>
          <w:tab w:val="left" w:pos="2436"/>
          <w:tab w:val="left" w:pos="4873"/>
          <w:tab w:val="left" w:pos="7309"/>
        </w:tabs>
        <w:spacing w:line="360" w:lineRule="auto"/>
        <w:jc w:val="left"/>
        <w:textAlignment w:val="center"/>
        <w:rPr>
          <w:rFonts w:ascii="宋体" w:hAnsi="宋体"/>
          <w:color w:val="000000"/>
        </w:rPr>
      </w:pPr>
      <w:r w:rsidRPr="00BE1BCD">
        <w:rPr>
          <w:rFonts w:hint="eastAsia"/>
        </w:rPr>
        <w:t xml:space="preserve">A. </w:t>
      </w:r>
      <w:r w:rsidR="00991772">
        <w:rPr>
          <w:rFonts w:ascii="宋体" w:hAnsi="宋体"/>
        </w:rPr>
        <w:t>缩短交通高峰时间</w:t>
      </w:r>
      <w:r w:rsidRPr="00BE1BCD">
        <w:rPr>
          <w:rFonts w:hint="eastAsia"/>
        </w:rPr>
        <w:tab/>
        <w:t xml:space="preserve">B. </w:t>
      </w:r>
      <w:r w:rsidR="00991772">
        <w:rPr>
          <w:rFonts w:ascii="宋体" w:hAnsi="宋体"/>
        </w:rPr>
        <w:t>道路质量管理</w:t>
      </w:r>
      <w:r w:rsidRPr="00BE1BCD">
        <w:rPr>
          <w:rFonts w:hint="eastAsia"/>
        </w:rPr>
        <w:tab/>
        <w:t xml:space="preserve">C. </w:t>
      </w:r>
      <w:r w:rsidR="00991772">
        <w:rPr>
          <w:rFonts w:ascii="宋体" w:hAnsi="宋体"/>
        </w:rPr>
        <w:t>减少交通流量</w:t>
      </w:r>
      <w:r w:rsidRPr="00BE1BCD">
        <w:rPr>
          <w:rFonts w:hint="eastAsia"/>
        </w:rPr>
        <w:tab/>
        <w:t xml:space="preserve">D. </w:t>
      </w:r>
      <w:r w:rsidR="00991772">
        <w:rPr>
          <w:rFonts w:ascii="宋体" w:hAnsi="宋体"/>
        </w:rPr>
        <w:t>交警现场执法</w:t>
      </w:r>
    </w:p>
    <w:p w:rsidR="007755D6" w:rsidRPr="00081C09" w:rsidRDefault="00991772">
      <w:pPr>
        <w:spacing w:line="360" w:lineRule="auto"/>
        <w:textAlignment w:val="center"/>
        <w:rPr>
          <w:color w:val="FF0000"/>
        </w:rPr>
      </w:pPr>
      <w:r w:rsidRPr="00081C09">
        <w:rPr>
          <w:color w:val="FF0000"/>
        </w:rPr>
        <w:t>【</w:t>
      </w:r>
      <w:r w:rsidRPr="00081C09">
        <w:rPr>
          <w:color w:val="FF0000"/>
        </w:rPr>
        <w:t>1</w:t>
      </w:r>
      <w:r w:rsidRPr="00081C09">
        <w:rPr>
          <w:color w:val="FF0000"/>
        </w:rPr>
        <w:t>题详解】材料中指出，该系统通过摄像头、毫米波雷达等技术获取交通大数据，所以核心是技术，</w:t>
      </w:r>
      <w:r w:rsidRPr="00081C09">
        <w:rPr>
          <w:color w:val="FF0000"/>
        </w:rPr>
        <w:t>A</w:t>
      </w:r>
      <w:r w:rsidRPr="00081C09">
        <w:rPr>
          <w:color w:val="FF0000"/>
        </w:rPr>
        <w:t>正确。市场、资金和道路是次要因素，</w:t>
      </w:r>
      <w:r w:rsidRPr="00081C09">
        <w:rPr>
          <w:color w:val="FF0000"/>
        </w:rPr>
        <w:t>B</w:t>
      </w:r>
      <w:r w:rsidRPr="00081C09">
        <w:rPr>
          <w:color w:val="FF0000"/>
        </w:rPr>
        <w:t>、</w:t>
      </w:r>
      <w:r w:rsidRPr="00081C09">
        <w:rPr>
          <w:color w:val="FF0000"/>
        </w:rPr>
        <w:t>C</w:t>
      </w:r>
      <w:r w:rsidRPr="00081C09">
        <w:rPr>
          <w:color w:val="FF0000"/>
        </w:rPr>
        <w:t>、</w:t>
      </w:r>
      <w:r w:rsidRPr="00081C09">
        <w:rPr>
          <w:color w:val="FF0000"/>
        </w:rPr>
        <w:t>D</w:t>
      </w:r>
      <w:r w:rsidRPr="00081C09">
        <w:rPr>
          <w:color w:val="FF0000"/>
        </w:rPr>
        <w:t>错误。故选</w:t>
      </w:r>
      <w:r w:rsidRPr="00081C09">
        <w:rPr>
          <w:color w:val="FF0000"/>
        </w:rPr>
        <w:t>A</w:t>
      </w:r>
      <w:r w:rsidRPr="00081C09">
        <w:rPr>
          <w:color w:val="FF0000"/>
        </w:rPr>
        <w:t>。</w:t>
      </w:r>
    </w:p>
    <w:p w:rsidR="007755D6" w:rsidRPr="00081C09" w:rsidRDefault="00991772">
      <w:pPr>
        <w:spacing w:line="360" w:lineRule="auto"/>
        <w:textAlignment w:val="center"/>
        <w:rPr>
          <w:color w:val="FF0000"/>
        </w:rPr>
      </w:pPr>
      <w:r w:rsidRPr="00081C09">
        <w:rPr>
          <w:color w:val="FF0000"/>
        </w:rPr>
        <w:t>【</w:t>
      </w:r>
      <w:r w:rsidRPr="00081C09">
        <w:rPr>
          <w:color w:val="FF0000"/>
        </w:rPr>
        <w:t>2</w:t>
      </w:r>
      <w:r w:rsidRPr="00081C09">
        <w:rPr>
          <w:color w:val="FF0000"/>
        </w:rPr>
        <w:t>题详解】因为该系统可实时监测车流量和人流量，以调节红绿灯亮灯时间，减少车辆及行人的等候时间，从而可以减少交通拥堵，说明该区域的车流量和人流量大，最可能为商业区，</w:t>
      </w:r>
      <w:r w:rsidRPr="00081C09">
        <w:rPr>
          <w:color w:val="FF0000"/>
        </w:rPr>
        <w:t>B</w:t>
      </w:r>
      <w:r w:rsidRPr="00081C09">
        <w:rPr>
          <w:color w:val="FF0000"/>
        </w:rPr>
        <w:t>正确。住宅区、文化区和工业区的拥堵情况更少，</w:t>
      </w:r>
      <w:r w:rsidRPr="00081C09">
        <w:rPr>
          <w:color w:val="FF0000"/>
        </w:rPr>
        <w:t>A</w:t>
      </w:r>
      <w:r w:rsidRPr="00081C09">
        <w:rPr>
          <w:color w:val="FF0000"/>
        </w:rPr>
        <w:t>、</w:t>
      </w:r>
      <w:r w:rsidRPr="00081C09">
        <w:rPr>
          <w:color w:val="FF0000"/>
        </w:rPr>
        <w:t>C</w:t>
      </w:r>
      <w:r w:rsidRPr="00081C09">
        <w:rPr>
          <w:color w:val="FF0000"/>
        </w:rPr>
        <w:t>、</w:t>
      </w:r>
      <w:r w:rsidRPr="00081C09">
        <w:rPr>
          <w:color w:val="FF0000"/>
        </w:rPr>
        <w:t>D</w:t>
      </w:r>
      <w:r w:rsidRPr="00081C09">
        <w:rPr>
          <w:color w:val="FF0000"/>
        </w:rPr>
        <w:t>错误。故选</w:t>
      </w:r>
      <w:r w:rsidRPr="00081C09">
        <w:rPr>
          <w:color w:val="FF0000"/>
        </w:rPr>
        <w:t>B</w:t>
      </w:r>
      <w:r w:rsidRPr="00081C09">
        <w:rPr>
          <w:color w:val="FF0000"/>
        </w:rPr>
        <w:t>。</w:t>
      </w:r>
    </w:p>
    <w:p w:rsidR="007755D6" w:rsidRPr="00081C09" w:rsidRDefault="00991772">
      <w:pPr>
        <w:spacing w:line="360" w:lineRule="auto"/>
        <w:textAlignment w:val="center"/>
        <w:rPr>
          <w:color w:val="FF0000"/>
        </w:rPr>
      </w:pPr>
      <w:r w:rsidRPr="00081C09">
        <w:rPr>
          <w:color w:val="FF0000"/>
        </w:rPr>
        <w:t>【</w:t>
      </w:r>
      <w:r w:rsidRPr="00081C09">
        <w:rPr>
          <w:color w:val="FF0000"/>
        </w:rPr>
        <w:t>3</w:t>
      </w:r>
      <w:r w:rsidRPr="00081C09">
        <w:rPr>
          <w:color w:val="FF0000"/>
        </w:rPr>
        <w:t>题详解】该系统可以减少车辆及行人的等候时间，增加交通流量，从而可以减少交通拥堵，缩短交通高峰时间，</w:t>
      </w:r>
      <w:r w:rsidRPr="00081C09">
        <w:rPr>
          <w:color w:val="FF0000"/>
        </w:rPr>
        <w:t>A</w:t>
      </w:r>
      <w:r w:rsidRPr="00081C09">
        <w:rPr>
          <w:color w:val="FF0000"/>
        </w:rPr>
        <w:t>正确，</w:t>
      </w:r>
      <w:r w:rsidRPr="00081C09">
        <w:rPr>
          <w:color w:val="FF0000"/>
        </w:rPr>
        <w:t>C</w:t>
      </w:r>
      <w:r w:rsidRPr="00081C09">
        <w:rPr>
          <w:color w:val="FF0000"/>
        </w:rPr>
        <w:t>错误。与道路质量无关，</w:t>
      </w:r>
      <w:r w:rsidRPr="00081C09">
        <w:rPr>
          <w:color w:val="FF0000"/>
        </w:rPr>
        <w:t>B</w:t>
      </w:r>
      <w:r w:rsidRPr="00081C09">
        <w:rPr>
          <w:color w:val="FF0000"/>
        </w:rPr>
        <w:t>错误。通过摄像头、毫米波雷达等技术获取交通大数据，可直接执法，无需交警现场执法，</w:t>
      </w:r>
      <w:r w:rsidRPr="00081C09">
        <w:rPr>
          <w:color w:val="FF0000"/>
        </w:rPr>
        <w:t>D</w:t>
      </w:r>
      <w:r w:rsidRPr="00081C09">
        <w:rPr>
          <w:color w:val="FF0000"/>
        </w:rPr>
        <w:t>错误。故选</w:t>
      </w:r>
      <w:r w:rsidRPr="00081C09">
        <w:rPr>
          <w:color w:val="FF0000"/>
        </w:rPr>
        <w:t>A</w:t>
      </w:r>
      <w:r w:rsidRPr="00081C09">
        <w:rPr>
          <w:color w:val="FF0000"/>
        </w:rPr>
        <w:t>。</w:t>
      </w:r>
    </w:p>
    <w:p w:rsidR="007755D6" w:rsidRDefault="00991772">
      <w:pPr>
        <w:spacing w:line="360" w:lineRule="auto"/>
        <w:ind w:firstLine="420"/>
        <w:jc w:val="left"/>
        <w:textAlignment w:val="center"/>
        <w:rPr>
          <w:rFonts w:ascii="宋体" w:hAnsi="宋体"/>
          <w:color w:val="000000"/>
        </w:rPr>
      </w:pPr>
      <w:r>
        <w:rPr>
          <w:rFonts w:ascii="宋体" w:hAnsi="宋体"/>
          <w:color w:val="000000"/>
        </w:rPr>
        <w:t>轻资产运营模式是一种将产品制造和零售分销业务外包，自身则集中于设计开发和市场推广等业务的企业经营方式。据此完成下面小题。</w:t>
      </w:r>
    </w:p>
    <w:p w:rsidR="007755D6" w:rsidRDefault="00991772">
      <w:pPr>
        <w:spacing w:line="360" w:lineRule="auto"/>
        <w:jc w:val="left"/>
        <w:textAlignment w:val="center"/>
        <w:rPr>
          <w:rFonts w:ascii="宋体" w:hAnsi="宋体"/>
          <w:color w:val="000000"/>
        </w:rPr>
      </w:pPr>
      <w:r>
        <w:rPr>
          <w:color w:val="000000"/>
        </w:rPr>
        <w:t xml:space="preserve">4. </w:t>
      </w:r>
      <w:r>
        <w:rPr>
          <w:rFonts w:ascii="宋体" w:hAnsi="宋体"/>
          <w:color w:val="000000"/>
        </w:rPr>
        <w:t>轻资产运营模式主要利于（   ）</w:t>
      </w:r>
    </w:p>
    <w:p w:rsidR="007755D6" w:rsidRDefault="0099177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提高产品质量</w:t>
      </w:r>
      <w:r>
        <w:rPr>
          <w:color w:val="000000"/>
        </w:rPr>
        <w:tab/>
        <w:t xml:space="preserve">B. </w:t>
      </w:r>
      <w:r>
        <w:rPr>
          <w:rFonts w:ascii="宋体" w:hAnsi="宋体"/>
          <w:color w:val="000000"/>
        </w:rPr>
        <w:t>减少环境污染</w:t>
      </w:r>
      <w:r>
        <w:rPr>
          <w:color w:val="000000"/>
        </w:rPr>
        <w:tab/>
        <w:t xml:space="preserve">C. </w:t>
      </w:r>
      <w:r>
        <w:rPr>
          <w:rFonts w:ascii="宋体" w:hAnsi="宋体"/>
          <w:color w:val="000000"/>
        </w:rPr>
        <w:t>形成长期竞争优势</w:t>
      </w:r>
      <w:r>
        <w:rPr>
          <w:color w:val="000000"/>
        </w:rPr>
        <w:tab/>
        <w:t xml:space="preserve">D. </w:t>
      </w:r>
      <w:r>
        <w:rPr>
          <w:rFonts w:ascii="宋体" w:hAnsi="宋体"/>
          <w:color w:val="000000"/>
        </w:rPr>
        <w:t>降低投资成本</w:t>
      </w:r>
    </w:p>
    <w:p w:rsidR="007755D6" w:rsidRDefault="00991772">
      <w:pPr>
        <w:spacing w:line="360" w:lineRule="auto"/>
        <w:jc w:val="left"/>
        <w:textAlignment w:val="center"/>
        <w:rPr>
          <w:rFonts w:ascii="宋体" w:hAnsi="宋体"/>
          <w:color w:val="000000"/>
        </w:rPr>
      </w:pPr>
      <w:r>
        <w:rPr>
          <w:color w:val="000000"/>
        </w:rPr>
        <w:t xml:space="preserve">5. </w:t>
      </w:r>
      <w:r>
        <w:rPr>
          <w:rFonts w:ascii="宋体" w:hAnsi="宋体"/>
          <w:color w:val="000000"/>
        </w:rPr>
        <w:t>以下工业部门中，更适合采取该经营方式的是（   ）</w:t>
      </w:r>
    </w:p>
    <w:p w:rsidR="007755D6" w:rsidRDefault="0099177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石油化工</w:t>
      </w:r>
      <w:r>
        <w:rPr>
          <w:color w:val="000000"/>
        </w:rPr>
        <w:tab/>
        <w:t xml:space="preserve">B. </w:t>
      </w:r>
      <w:r>
        <w:rPr>
          <w:rFonts w:ascii="宋体" w:hAnsi="宋体"/>
          <w:color w:val="000000"/>
        </w:rPr>
        <w:t>钢铁制造</w:t>
      </w:r>
      <w:r>
        <w:rPr>
          <w:color w:val="000000"/>
        </w:rPr>
        <w:tab/>
        <w:t xml:space="preserve">C. </w:t>
      </w:r>
      <w:r>
        <w:rPr>
          <w:rFonts w:ascii="宋体" w:hAnsi="宋体"/>
          <w:color w:val="000000"/>
        </w:rPr>
        <w:t>高级服装</w:t>
      </w:r>
      <w:r>
        <w:rPr>
          <w:color w:val="000000"/>
        </w:rPr>
        <w:tab/>
        <w:t xml:space="preserve">D. </w:t>
      </w:r>
      <w:r>
        <w:rPr>
          <w:rFonts w:ascii="宋体" w:hAnsi="宋体"/>
          <w:color w:val="000000"/>
        </w:rPr>
        <w:t>电力供应</w:t>
      </w:r>
    </w:p>
    <w:p w:rsidR="007755D6" w:rsidRDefault="00991772">
      <w:pPr>
        <w:spacing w:line="360" w:lineRule="auto"/>
        <w:jc w:val="left"/>
        <w:textAlignment w:val="center"/>
        <w:rPr>
          <w:rFonts w:ascii="宋体" w:hAnsi="宋体"/>
          <w:color w:val="000000"/>
        </w:rPr>
      </w:pPr>
      <w:r>
        <w:rPr>
          <w:color w:val="000000"/>
        </w:rPr>
        <w:t xml:space="preserve">6. </w:t>
      </w:r>
      <w:r>
        <w:rPr>
          <w:rFonts w:ascii="宋体" w:hAnsi="宋体"/>
          <w:color w:val="000000"/>
        </w:rPr>
        <w:t>采用该模式的我国某品牌手机制造商，欲在孟加拉国设立分公司，其主要顾虑可能是（   ）</w:t>
      </w:r>
    </w:p>
    <w:p w:rsidR="007755D6" w:rsidRDefault="0099177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资金和技术</w:t>
      </w:r>
      <w:r>
        <w:rPr>
          <w:color w:val="000000"/>
        </w:rPr>
        <w:tab/>
        <w:t xml:space="preserve">B. </w:t>
      </w:r>
      <w:r>
        <w:rPr>
          <w:rFonts w:ascii="宋体" w:hAnsi="宋体"/>
          <w:color w:val="000000"/>
        </w:rPr>
        <w:t>劳动力工资</w:t>
      </w:r>
      <w:r>
        <w:rPr>
          <w:color w:val="000000"/>
        </w:rPr>
        <w:tab/>
        <w:t xml:space="preserve">C. </w:t>
      </w:r>
      <w:r>
        <w:rPr>
          <w:rFonts w:ascii="宋体" w:hAnsi="宋体"/>
          <w:color w:val="000000"/>
        </w:rPr>
        <w:t>语言障碍</w:t>
      </w:r>
      <w:r>
        <w:rPr>
          <w:color w:val="000000"/>
        </w:rPr>
        <w:tab/>
        <w:t xml:space="preserve">D. </w:t>
      </w:r>
      <w:r>
        <w:rPr>
          <w:rFonts w:ascii="宋体" w:hAnsi="宋体"/>
          <w:color w:val="000000"/>
        </w:rPr>
        <w:t>生产协作条件</w:t>
      </w:r>
    </w:p>
    <w:p w:rsidR="007755D6" w:rsidRPr="00081C09" w:rsidRDefault="00991772">
      <w:pPr>
        <w:spacing w:line="360" w:lineRule="auto"/>
        <w:textAlignment w:val="center"/>
        <w:rPr>
          <w:color w:val="FF0000"/>
        </w:rPr>
      </w:pPr>
      <w:r w:rsidRPr="00081C09">
        <w:rPr>
          <w:color w:val="FF0000"/>
        </w:rPr>
        <w:t>【</w:t>
      </w:r>
      <w:r w:rsidRPr="00081C09">
        <w:rPr>
          <w:color w:val="FF0000"/>
        </w:rPr>
        <w:t>4</w:t>
      </w:r>
      <w:r w:rsidRPr="00081C09">
        <w:rPr>
          <w:color w:val="FF0000"/>
        </w:rPr>
        <w:t>题详解】材料中显示该模式将产品制造和零售分销业务外包，无需投资自建生产厂房，也减少了零售分销业务的支出，所以降低了投资成本，</w:t>
      </w:r>
      <w:r w:rsidRPr="00081C09">
        <w:rPr>
          <w:color w:val="FF0000"/>
        </w:rPr>
        <w:t>D</w:t>
      </w:r>
      <w:r w:rsidRPr="00081C09">
        <w:rPr>
          <w:color w:val="FF0000"/>
        </w:rPr>
        <w:t>正确。该模式专注于设计和市场推广，不能直接提高产品质量和减少污染，</w:t>
      </w:r>
      <w:r w:rsidRPr="00081C09">
        <w:rPr>
          <w:color w:val="FF0000"/>
        </w:rPr>
        <w:t>A</w:t>
      </w:r>
      <w:r w:rsidRPr="00081C09">
        <w:rPr>
          <w:color w:val="FF0000"/>
        </w:rPr>
        <w:t>、</w:t>
      </w:r>
      <w:r w:rsidRPr="00081C09">
        <w:rPr>
          <w:color w:val="FF0000"/>
        </w:rPr>
        <w:t>B</w:t>
      </w:r>
      <w:r w:rsidRPr="00081C09">
        <w:rPr>
          <w:color w:val="FF0000"/>
        </w:rPr>
        <w:t>错误。长期竞争优势需依靠高性价比等方面，材料中没有该方面的信息，</w:t>
      </w:r>
      <w:r w:rsidRPr="00081C09">
        <w:rPr>
          <w:color w:val="FF0000"/>
        </w:rPr>
        <w:t>C</w:t>
      </w:r>
      <w:r w:rsidRPr="00081C09">
        <w:rPr>
          <w:color w:val="FF0000"/>
        </w:rPr>
        <w:t>错误。故选</w:t>
      </w:r>
      <w:r w:rsidRPr="00081C09">
        <w:rPr>
          <w:color w:val="FF0000"/>
        </w:rPr>
        <w:t>D</w:t>
      </w:r>
      <w:r w:rsidRPr="00081C09">
        <w:rPr>
          <w:color w:val="FF0000"/>
        </w:rPr>
        <w:t>。</w:t>
      </w:r>
    </w:p>
    <w:p w:rsidR="007755D6" w:rsidRPr="00081C09" w:rsidRDefault="00991772">
      <w:pPr>
        <w:spacing w:line="360" w:lineRule="auto"/>
        <w:textAlignment w:val="center"/>
        <w:rPr>
          <w:color w:val="FF0000"/>
        </w:rPr>
      </w:pPr>
      <w:r w:rsidRPr="00081C09">
        <w:rPr>
          <w:color w:val="FF0000"/>
        </w:rPr>
        <w:lastRenderedPageBreak/>
        <w:t>【</w:t>
      </w:r>
      <w:r w:rsidRPr="00081C09">
        <w:rPr>
          <w:color w:val="FF0000"/>
        </w:rPr>
        <w:t>5</w:t>
      </w:r>
      <w:r w:rsidRPr="00081C09">
        <w:rPr>
          <w:color w:val="FF0000"/>
        </w:rPr>
        <w:t>题详解】根据材料可知，石油化工、钢铁制造和电力供应属于传统工业，生产过程集中，无法采取该经营方式，</w:t>
      </w:r>
      <w:r w:rsidRPr="00081C09">
        <w:rPr>
          <w:color w:val="FF0000"/>
        </w:rPr>
        <w:t>A</w:t>
      </w:r>
      <w:r w:rsidRPr="00081C09">
        <w:rPr>
          <w:color w:val="FF0000"/>
        </w:rPr>
        <w:t>、</w:t>
      </w:r>
      <w:r w:rsidRPr="00081C09">
        <w:rPr>
          <w:color w:val="FF0000"/>
        </w:rPr>
        <w:t>B</w:t>
      </w:r>
      <w:r w:rsidRPr="00081C09">
        <w:rPr>
          <w:color w:val="FF0000"/>
        </w:rPr>
        <w:t>、</w:t>
      </w:r>
      <w:r w:rsidRPr="00081C09">
        <w:rPr>
          <w:color w:val="FF0000"/>
        </w:rPr>
        <w:t>D</w:t>
      </w:r>
      <w:r w:rsidRPr="00081C09">
        <w:rPr>
          <w:color w:val="FF0000"/>
        </w:rPr>
        <w:t>错误。而高级服装属于技术导向型工业，设计研发所占比例高。可以采取该经营方式，</w:t>
      </w:r>
      <w:r w:rsidRPr="00081C09">
        <w:rPr>
          <w:color w:val="FF0000"/>
        </w:rPr>
        <w:t>C</w:t>
      </w:r>
      <w:r w:rsidRPr="00081C09">
        <w:rPr>
          <w:color w:val="FF0000"/>
        </w:rPr>
        <w:t>正确。故选</w:t>
      </w:r>
      <w:r w:rsidRPr="00081C09">
        <w:rPr>
          <w:color w:val="FF0000"/>
        </w:rPr>
        <w:t>C</w:t>
      </w:r>
      <w:r w:rsidRPr="00081C09">
        <w:rPr>
          <w:color w:val="FF0000"/>
        </w:rPr>
        <w:t>。</w:t>
      </w:r>
    </w:p>
    <w:p w:rsidR="007755D6" w:rsidRPr="00081C09" w:rsidRDefault="00991772">
      <w:pPr>
        <w:spacing w:line="360" w:lineRule="auto"/>
        <w:textAlignment w:val="center"/>
        <w:rPr>
          <w:color w:val="FF0000"/>
        </w:rPr>
      </w:pPr>
      <w:r w:rsidRPr="00081C09">
        <w:rPr>
          <w:color w:val="FF0000"/>
        </w:rPr>
        <w:t>【</w:t>
      </w:r>
      <w:r w:rsidRPr="00081C09">
        <w:rPr>
          <w:color w:val="FF0000"/>
        </w:rPr>
        <w:t>6</w:t>
      </w:r>
      <w:r w:rsidRPr="00081C09">
        <w:rPr>
          <w:color w:val="FF0000"/>
        </w:rPr>
        <w:t>题详解】其在孟加拉国设立分公司，产品制造和零售分销业务需外包给孟加拉国某公司完成，孟加拉国经济欠发达，所以主要考虑孟加拉国的生产协作条件能否满足需求，</w:t>
      </w:r>
      <w:r w:rsidRPr="00081C09">
        <w:rPr>
          <w:color w:val="FF0000"/>
        </w:rPr>
        <w:t>D</w:t>
      </w:r>
      <w:r w:rsidRPr="00081C09">
        <w:rPr>
          <w:color w:val="FF0000"/>
        </w:rPr>
        <w:t>正确。资金和技术来自我国，有总公司的保障，</w:t>
      </w:r>
      <w:r w:rsidRPr="00081C09">
        <w:rPr>
          <w:color w:val="FF0000"/>
        </w:rPr>
        <w:t>A</w:t>
      </w:r>
      <w:r w:rsidRPr="00081C09">
        <w:rPr>
          <w:color w:val="FF0000"/>
        </w:rPr>
        <w:t>错误。孟加拉国的劳动力工资低，无需顾虑，</w:t>
      </w:r>
      <w:r w:rsidRPr="00081C09">
        <w:rPr>
          <w:color w:val="FF0000"/>
        </w:rPr>
        <w:t>B</w:t>
      </w:r>
      <w:r w:rsidRPr="00081C09">
        <w:rPr>
          <w:color w:val="FF0000"/>
        </w:rPr>
        <w:t>错误。语言障碍问题不大，</w:t>
      </w:r>
      <w:r w:rsidRPr="00081C09">
        <w:rPr>
          <w:color w:val="FF0000"/>
        </w:rPr>
        <w:t>C</w:t>
      </w:r>
      <w:r w:rsidRPr="00081C09">
        <w:rPr>
          <w:color w:val="FF0000"/>
        </w:rPr>
        <w:t>错误。故选</w:t>
      </w:r>
      <w:r w:rsidRPr="00081C09">
        <w:rPr>
          <w:color w:val="FF0000"/>
        </w:rPr>
        <w:t>D</w:t>
      </w:r>
      <w:r w:rsidRPr="00081C09">
        <w:rPr>
          <w:color w:val="FF0000"/>
        </w:rPr>
        <w:t>。</w:t>
      </w:r>
    </w:p>
    <w:p w:rsidR="007755D6" w:rsidRDefault="00991772">
      <w:pPr>
        <w:spacing w:line="360" w:lineRule="auto"/>
        <w:ind w:firstLine="420"/>
        <w:jc w:val="left"/>
        <w:textAlignment w:val="center"/>
        <w:rPr>
          <w:rFonts w:ascii="宋体" w:hAnsi="宋体"/>
          <w:color w:val="000000"/>
        </w:rPr>
      </w:pPr>
      <w:r>
        <w:rPr>
          <w:rFonts w:ascii="宋体" w:hAnsi="宋体"/>
          <w:color w:val="000000"/>
        </w:rPr>
        <w:t>参考作物蒸散量是指在平坦地面被绿色作物全部遮蔽，土壤充分湿润情况下的土壤水分蒸发率。读新疆等参考作物蒸散量线分布示意图，据此完成下面小题。</w:t>
      </w:r>
    </w:p>
    <w:p w:rsidR="007755D6" w:rsidRDefault="00991772">
      <w:pPr>
        <w:spacing w:line="360" w:lineRule="auto"/>
        <w:jc w:val="left"/>
        <w:textAlignment w:val="center"/>
        <w:rPr>
          <w:color w:val="000000"/>
        </w:rPr>
      </w:pPr>
      <w:r>
        <w:rPr>
          <w:noProof/>
          <w:color w:val="000000"/>
        </w:rPr>
        <w:drawing>
          <wp:inline distT="0" distB="0" distL="0" distR="0">
            <wp:extent cx="2390775" cy="19050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241571" name=""/>
                    <pic:cNvPicPr>
                      <a:picLocks noChangeAspect="1"/>
                    </pic:cNvPicPr>
                  </pic:nvPicPr>
                  <pic:blipFill>
                    <a:blip r:embed="rId10" cstate="print"/>
                    <a:stretch>
                      <a:fillRect/>
                    </a:stretch>
                  </pic:blipFill>
                  <pic:spPr>
                    <a:xfrm>
                      <a:off x="0" y="0"/>
                      <a:ext cx="2390775" cy="1905000"/>
                    </a:xfrm>
                    <a:prstGeom prst="rect">
                      <a:avLst/>
                    </a:prstGeom>
                  </pic:spPr>
                </pic:pic>
              </a:graphicData>
            </a:graphic>
          </wp:inline>
        </w:drawing>
      </w:r>
    </w:p>
    <w:p w:rsidR="007755D6" w:rsidRDefault="00991772">
      <w:pPr>
        <w:spacing w:line="360" w:lineRule="auto"/>
        <w:jc w:val="left"/>
        <w:textAlignment w:val="center"/>
        <w:rPr>
          <w:rFonts w:ascii="宋体" w:hAnsi="宋体"/>
          <w:color w:val="000000"/>
        </w:rPr>
      </w:pPr>
      <w:r>
        <w:rPr>
          <w:color w:val="000000"/>
        </w:rPr>
        <w:t xml:space="preserve">7. </w:t>
      </w:r>
      <w:r>
        <w:rPr>
          <w:rFonts w:ascii="宋体" w:hAnsi="宋体"/>
          <w:color w:val="000000"/>
        </w:rPr>
        <w:t>新疆参考作物蒸散量（   ）</w:t>
      </w:r>
    </w:p>
    <w:p w:rsidR="007755D6" w:rsidRDefault="00991772">
      <w:pPr>
        <w:tabs>
          <w:tab w:val="left" w:pos="2436"/>
          <w:tab w:val="left" w:pos="4873"/>
          <w:tab w:val="left" w:pos="7309"/>
        </w:tabs>
        <w:spacing w:line="360" w:lineRule="auto"/>
        <w:jc w:val="left"/>
        <w:textAlignment w:val="center"/>
        <w:rPr>
          <w:rFonts w:ascii="宋体" w:hAnsi="宋体"/>
          <w:color w:val="000000"/>
        </w:rPr>
      </w:pPr>
      <w:r>
        <w:rPr>
          <w:color w:val="000000"/>
        </w:rPr>
        <w:t>A</w:t>
      </w:r>
      <w:r>
        <w:rPr>
          <w:noProof/>
          <w:color w:val="000000"/>
          <w:position w:val="-22"/>
        </w:rPr>
        <w:drawing>
          <wp:inline distT="0" distB="0" distL="0" distR="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42698" name=""/>
                    <pic:cNvPicPr>
                      <a:picLocks noChangeAspect="1"/>
                    </pic:cNvPicPr>
                  </pic:nvPicPr>
                  <pic:blipFill>
                    <a:blip r:embed="rId11" cstate="print"/>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北疆大于南疆</w:t>
      </w:r>
      <w:r>
        <w:rPr>
          <w:color w:val="000000"/>
        </w:rPr>
        <w:tab/>
        <w:t xml:space="preserve">B. </w:t>
      </w:r>
      <w:r>
        <w:rPr>
          <w:rFonts w:ascii="宋体" w:hAnsi="宋体"/>
          <w:color w:val="000000"/>
        </w:rPr>
        <w:t>西部大于</w:t>
      </w:r>
      <w:proofErr w:type="gramStart"/>
      <w:r>
        <w:rPr>
          <w:rFonts w:ascii="宋体" w:hAnsi="宋体"/>
          <w:color w:val="000000"/>
        </w:rPr>
        <w:t>东部</w:t>
      </w:r>
      <w:r>
        <w:rPr>
          <w:color w:val="000000"/>
        </w:rPr>
        <w:tab/>
      </w:r>
      <w:proofErr w:type="gramEnd"/>
      <w:r>
        <w:rPr>
          <w:color w:val="000000"/>
        </w:rPr>
        <w:t xml:space="preserve">C. </w:t>
      </w:r>
      <w:r>
        <w:rPr>
          <w:rFonts w:ascii="宋体" w:hAnsi="宋体"/>
          <w:color w:val="000000"/>
        </w:rPr>
        <w:t>盆地大于山区</w:t>
      </w:r>
      <w:r>
        <w:rPr>
          <w:color w:val="000000"/>
        </w:rPr>
        <w:tab/>
        <w:t xml:space="preserve">D. </w:t>
      </w:r>
      <w:r>
        <w:rPr>
          <w:rFonts w:ascii="宋体" w:hAnsi="宋体"/>
          <w:color w:val="000000"/>
        </w:rPr>
        <w:t>中部大于四周</w:t>
      </w:r>
    </w:p>
    <w:p w:rsidR="007755D6" w:rsidRDefault="00991772">
      <w:pPr>
        <w:spacing w:line="360" w:lineRule="auto"/>
        <w:jc w:val="left"/>
        <w:textAlignment w:val="center"/>
        <w:rPr>
          <w:rFonts w:ascii="宋体" w:hAnsi="宋体"/>
          <w:color w:val="000000"/>
        </w:rPr>
      </w:pPr>
      <w:r>
        <w:rPr>
          <w:color w:val="000000"/>
        </w:rPr>
        <w:t xml:space="preserve">8. </w:t>
      </w:r>
      <w:r>
        <w:rPr>
          <w:rFonts w:ascii="宋体" w:hAnsi="宋体"/>
          <w:color w:val="000000"/>
        </w:rPr>
        <w:t>导致新疆境内参考作物蒸散量差异的主要因素为（   ）</w:t>
      </w:r>
    </w:p>
    <w:p w:rsidR="007755D6" w:rsidRDefault="0099177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植被覆盖率</w:t>
      </w:r>
      <w:r>
        <w:rPr>
          <w:color w:val="000000"/>
        </w:rPr>
        <w:tab/>
        <w:t xml:space="preserve">B. </w:t>
      </w:r>
      <w:r>
        <w:rPr>
          <w:rFonts w:ascii="宋体" w:hAnsi="宋体"/>
          <w:color w:val="000000"/>
        </w:rPr>
        <w:t>土壤含水量</w:t>
      </w:r>
      <w:r>
        <w:rPr>
          <w:color w:val="000000"/>
        </w:rPr>
        <w:tab/>
        <w:t xml:space="preserve">C. </w:t>
      </w:r>
      <w:r>
        <w:rPr>
          <w:rFonts w:ascii="宋体" w:hAnsi="宋体"/>
          <w:color w:val="000000"/>
        </w:rPr>
        <w:t>地表植被类型</w:t>
      </w:r>
      <w:r>
        <w:rPr>
          <w:color w:val="000000"/>
        </w:rPr>
        <w:tab/>
        <w:t xml:space="preserve">D. </w:t>
      </w:r>
      <w:r>
        <w:rPr>
          <w:rFonts w:ascii="宋体" w:hAnsi="宋体"/>
          <w:color w:val="000000"/>
        </w:rPr>
        <w:t>空气相对湿度</w:t>
      </w:r>
    </w:p>
    <w:p w:rsidR="007755D6" w:rsidRDefault="00991772">
      <w:pPr>
        <w:spacing w:line="360" w:lineRule="auto"/>
        <w:jc w:val="left"/>
        <w:textAlignment w:val="center"/>
        <w:rPr>
          <w:rFonts w:ascii="宋体" w:hAnsi="宋体"/>
          <w:color w:val="000000"/>
        </w:rPr>
      </w:pPr>
      <w:r>
        <w:rPr>
          <w:color w:val="000000"/>
        </w:rPr>
        <w:t xml:space="preserve">9. </w:t>
      </w:r>
      <w:r>
        <w:rPr>
          <w:rFonts w:ascii="宋体" w:hAnsi="宋体"/>
          <w:color w:val="000000"/>
        </w:rPr>
        <w:t>参考作物蒸散量的研究有利于（   ）</w:t>
      </w:r>
    </w:p>
    <w:p w:rsidR="007755D6" w:rsidRDefault="00991772">
      <w:pPr>
        <w:spacing w:line="360" w:lineRule="auto"/>
        <w:jc w:val="left"/>
        <w:textAlignment w:val="center"/>
        <w:rPr>
          <w:rFonts w:ascii="宋体" w:hAnsi="宋体"/>
          <w:color w:val="000000"/>
        </w:rPr>
      </w:pPr>
      <w:r>
        <w:rPr>
          <w:rFonts w:ascii="宋体" w:hAnsi="宋体"/>
          <w:color w:val="000000"/>
        </w:rPr>
        <w:t>①优化水资源配置②合理种植作物③工程建设④改善生态环境</w:t>
      </w:r>
    </w:p>
    <w:p w:rsidR="007755D6" w:rsidRDefault="0099177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①②③</w:t>
      </w:r>
      <w:r>
        <w:rPr>
          <w:color w:val="000000"/>
        </w:rPr>
        <w:tab/>
        <w:t xml:space="preserve">B. </w:t>
      </w:r>
      <w:r>
        <w:rPr>
          <w:rFonts w:ascii="宋体" w:hAnsi="宋体"/>
          <w:color w:val="000000"/>
        </w:rPr>
        <w:t>①②④</w:t>
      </w:r>
      <w:r>
        <w:rPr>
          <w:color w:val="000000"/>
        </w:rPr>
        <w:tab/>
        <w:t xml:space="preserve">C. </w:t>
      </w:r>
      <w:r>
        <w:rPr>
          <w:rFonts w:ascii="宋体" w:hAnsi="宋体"/>
          <w:color w:val="000000"/>
        </w:rPr>
        <w:t>②③④</w:t>
      </w:r>
      <w:r>
        <w:rPr>
          <w:color w:val="000000"/>
        </w:rPr>
        <w:tab/>
        <w:t xml:space="preserve">D. </w:t>
      </w:r>
      <w:r>
        <w:rPr>
          <w:rFonts w:ascii="宋体" w:hAnsi="宋体"/>
          <w:color w:val="000000"/>
        </w:rPr>
        <w:t>①③④</w:t>
      </w:r>
    </w:p>
    <w:p w:rsidR="007755D6" w:rsidRPr="00081C09" w:rsidRDefault="00991772">
      <w:pPr>
        <w:spacing w:line="360" w:lineRule="auto"/>
        <w:textAlignment w:val="center"/>
        <w:rPr>
          <w:color w:val="FF0000"/>
        </w:rPr>
      </w:pPr>
      <w:r w:rsidRPr="00081C09">
        <w:rPr>
          <w:color w:val="FF0000"/>
        </w:rPr>
        <w:t>【</w:t>
      </w:r>
      <w:r w:rsidRPr="00081C09">
        <w:rPr>
          <w:color w:val="FF0000"/>
        </w:rPr>
        <w:t>7</w:t>
      </w:r>
      <w:r w:rsidRPr="00081C09">
        <w:rPr>
          <w:color w:val="FF0000"/>
        </w:rPr>
        <w:t>题详解】由图可知，阿尔泰山、天山和昆仑山附近，参考作物蒸散量为</w:t>
      </w:r>
      <w:r w:rsidRPr="00081C09">
        <w:rPr>
          <w:color w:val="FF0000"/>
        </w:rPr>
        <w:t>800</w:t>
      </w:r>
      <w:r w:rsidRPr="00081C09">
        <w:rPr>
          <w:color w:val="FF0000"/>
        </w:rPr>
        <w:t>左右，而盆地地区可达</w:t>
      </w:r>
      <w:r w:rsidRPr="00081C09">
        <w:rPr>
          <w:color w:val="FF0000"/>
        </w:rPr>
        <w:t>1200</w:t>
      </w:r>
      <w:r w:rsidRPr="00081C09">
        <w:rPr>
          <w:color w:val="FF0000"/>
        </w:rPr>
        <w:t>或以上，所以新疆参考作物蒸散量盆地大于山区，</w:t>
      </w:r>
      <w:r w:rsidRPr="00081C09">
        <w:rPr>
          <w:color w:val="FF0000"/>
        </w:rPr>
        <w:t>C</w:t>
      </w:r>
      <w:r w:rsidRPr="00081C09">
        <w:rPr>
          <w:color w:val="FF0000"/>
        </w:rPr>
        <w:t>正确。图中显示，从数值上看，南疆大于北疆，</w:t>
      </w:r>
      <w:r w:rsidRPr="00081C09">
        <w:rPr>
          <w:color w:val="FF0000"/>
        </w:rPr>
        <w:t>A</w:t>
      </w:r>
      <w:r w:rsidRPr="00081C09">
        <w:rPr>
          <w:color w:val="FF0000"/>
        </w:rPr>
        <w:t>错误。东部大于西部，</w:t>
      </w:r>
      <w:r w:rsidRPr="00081C09">
        <w:rPr>
          <w:color w:val="FF0000"/>
        </w:rPr>
        <w:t>B</w:t>
      </w:r>
      <w:r w:rsidRPr="00081C09">
        <w:rPr>
          <w:color w:val="FF0000"/>
        </w:rPr>
        <w:t>错误。中部较东部小，</w:t>
      </w:r>
      <w:r w:rsidRPr="00081C09">
        <w:rPr>
          <w:color w:val="FF0000"/>
        </w:rPr>
        <w:t>D</w:t>
      </w:r>
      <w:r w:rsidRPr="00081C09">
        <w:rPr>
          <w:color w:val="FF0000"/>
        </w:rPr>
        <w:t>错误。故选</w:t>
      </w:r>
      <w:r w:rsidRPr="00081C09">
        <w:rPr>
          <w:color w:val="FF0000"/>
        </w:rPr>
        <w:t>C</w:t>
      </w:r>
      <w:r w:rsidRPr="00081C09">
        <w:rPr>
          <w:color w:val="FF0000"/>
        </w:rPr>
        <w:t>。</w:t>
      </w:r>
    </w:p>
    <w:p w:rsidR="007755D6" w:rsidRPr="00081C09" w:rsidRDefault="00991772">
      <w:pPr>
        <w:spacing w:line="360" w:lineRule="auto"/>
        <w:textAlignment w:val="center"/>
        <w:rPr>
          <w:color w:val="FF0000"/>
        </w:rPr>
      </w:pPr>
      <w:r w:rsidRPr="00081C09">
        <w:rPr>
          <w:color w:val="FF0000"/>
        </w:rPr>
        <w:t>【</w:t>
      </w:r>
      <w:r w:rsidRPr="00081C09">
        <w:rPr>
          <w:color w:val="FF0000"/>
        </w:rPr>
        <w:t>8</w:t>
      </w:r>
      <w:r w:rsidRPr="00081C09">
        <w:rPr>
          <w:color w:val="FF0000"/>
        </w:rPr>
        <w:t>题详解】由材料可知，参考作物蒸散量是指在平坦地面被绿色作物全部遮蔽，土壤充分湿润情况下的土壤水分蒸发率，所以无需考虑植被覆盖率和土壤含水量的差异，</w:t>
      </w:r>
      <w:r w:rsidRPr="00081C09">
        <w:rPr>
          <w:color w:val="FF0000"/>
        </w:rPr>
        <w:t>A</w:t>
      </w:r>
      <w:r w:rsidRPr="00081C09">
        <w:rPr>
          <w:color w:val="FF0000"/>
        </w:rPr>
        <w:t>、</w:t>
      </w:r>
      <w:r w:rsidRPr="00081C09">
        <w:rPr>
          <w:color w:val="FF0000"/>
        </w:rPr>
        <w:t>B</w:t>
      </w:r>
      <w:r w:rsidRPr="00081C09">
        <w:rPr>
          <w:color w:val="FF0000"/>
        </w:rPr>
        <w:t>错误。参考作物蒸散量是土壤水分蒸发率，与地表植被类型关系不大，</w:t>
      </w:r>
      <w:r w:rsidRPr="00081C09">
        <w:rPr>
          <w:color w:val="FF0000"/>
        </w:rPr>
        <w:t>C</w:t>
      </w:r>
      <w:r w:rsidRPr="00081C09">
        <w:rPr>
          <w:color w:val="FF0000"/>
        </w:rPr>
        <w:t>错误。新疆内山地、盆地内部、盆地边缘的山麓绿洲地区等各区域的空气相对湿度差异明显，空气相对湿度也是影响蒸发的重要因素，故新疆境内空气相对湿度差异大导致参考作物蒸散量存在差异，</w:t>
      </w:r>
      <w:r w:rsidRPr="00081C09">
        <w:rPr>
          <w:color w:val="FF0000"/>
        </w:rPr>
        <w:t>D</w:t>
      </w:r>
      <w:r w:rsidRPr="00081C09">
        <w:rPr>
          <w:color w:val="FF0000"/>
        </w:rPr>
        <w:t>正确。故选</w:t>
      </w:r>
      <w:r w:rsidRPr="00081C09">
        <w:rPr>
          <w:color w:val="FF0000"/>
        </w:rPr>
        <w:t>D</w:t>
      </w:r>
      <w:r w:rsidRPr="00081C09">
        <w:rPr>
          <w:color w:val="FF0000"/>
        </w:rPr>
        <w:t>。</w:t>
      </w:r>
    </w:p>
    <w:p w:rsidR="007755D6" w:rsidRPr="00081C09" w:rsidRDefault="00991772">
      <w:pPr>
        <w:spacing w:line="360" w:lineRule="auto"/>
        <w:textAlignment w:val="center"/>
        <w:rPr>
          <w:color w:val="FF0000"/>
        </w:rPr>
      </w:pPr>
      <w:r w:rsidRPr="00081C09">
        <w:rPr>
          <w:color w:val="FF0000"/>
        </w:rPr>
        <w:t>【</w:t>
      </w:r>
      <w:r w:rsidRPr="00081C09">
        <w:rPr>
          <w:color w:val="FF0000"/>
        </w:rPr>
        <w:t>9</w:t>
      </w:r>
      <w:r w:rsidRPr="00081C09">
        <w:rPr>
          <w:color w:val="FF0000"/>
        </w:rPr>
        <w:t>题详解】参考作物蒸散量是农田水循环的重要组成部分，是确定作物需水量和制定灌溉制度的重要参数，</w:t>
      </w:r>
      <w:r w:rsidRPr="00081C09">
        <w:rPr>
          <w:color w:val="FF0000"/>
        </w:rPr>
        <w:lastRenderedPageBreak/>
        <w:t>研究参考作物蒸散量对于作物需水量的估算、灌溉计划制定、区域水资源配置、水权分配与管理活动均具有重要的作用和意义，故该研究有利于优化配置水资源、改善生态环境和合理种植作物，与工程建设无关，所以</w:t>
      </w:r>
      <w:r w:rsidRPr="00081C09">
        <w:rPr>
          <w:color w:val="FF0000"/>
        </w:rPr>
        <w:t>①②④</w:t>
      </w:r>
      <w:r w:rsidRPr="00081C09">
        <w:rPr>
          <w:color w:val="FF0000"/>
        </w:rPr>
        <w:t>正确，</w:t>
      </w:r>
      <w:r w:rsidRPr="00081C09">
        <w:rPr>
          <w:color w:val="FF0000"/>
        </w:rPr>
        <w:t>B</w:t>
      </w:r>
      <w:r w:rsidRPr="00081C09">
        <w:rPr>
          <w:color w:val="FF0000"/>
        </w:rPr>
        <w:t>正确。其他选项组合中有错误，</w:t>
      </w:r>
      <w:r w:rsidRPr="00081C09">
        <w:rPr>
          <w:color w:val="FF0000"/>
        </w:rPr>
        <w:t>A</w:t>
      </w:r>
      <w:r w:rsidRPr="00081C09">
        <w:rPr>
          <w:color w:val="FF0000"/>
        </w:rPr>
        <w:t>、</w:t>
      </w:r>
      <w:r w:rsidRPr="00081C09">
        <w:rPr>
          <w:color w:val="FF0000"/>
        </w:rPr>
        <w:t>C</w:t>
      </w:r>
      <w:r w:rsidRPr="00081C09">
        <w:rPr>
          <w:color w:val="FF0000"/>
        </w:rPr>
        <w:t>、</w:t>
      </w:r>
      <w:r w:rsidRPr="00081C09">
        <w:rPr>
          <w:color w:val="FF0000"/>
        </w:rPr>
        <w:t>D</w:t>
      </w:r>
      <w:r w:rsidRPr="00081C09">
        <w:rPr>
          <w:color w:val="FF0000"/>
        </w:rPr>
        <w:t>错误。故选</w:t>
      </w:r>
      <w:r w:rsidRPr="00081C09">
        <w:rPr>
          <w:color w:val="FF0000"/>
        </w:rPr>
        <w:t>B</w:t>
      </w:r>
      <w:r w:rsidRPr="00081C09">
        <w:rPr>
          <w:color w:val="FF0000"/>
        </w:rPr>
        <w:t>。</w:t>
      </w:r>
    </w:p>
    <w:p w:rsidR="007755D6" w:rsidRDefault="00991772">
      <w:pPr>
        <w:spacing w:line="360" w:lineRule="auto"/>
        <w:ind w:firstLine="420"/>
        <w:jc w:val="left"/>
        <w:textAlignment w:val="center"/>
        <w:rPr>
          <w:rFonts w:ascii="宋体" w:hAnsi="宋体"/>
          <w:color w:val="000000"/>
        </w:rPr>
      </w:pPr>
      <w:r>
        <w:rPr>
          <w:rFonts w:ascii="宋体" w:hAnsi="宋体"/>
          <w:color w:val="000000"/>
        </w:rPr>
        <w:t>下图为某市三次人口普查数据，据此完成下面小题。</w:t>
      </w:r>
    </w:p>
    <w:tbl>
      <w:tblPr>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655"/>
        <w:gridCol w:w="1410"/>
        <w:gridCol w:w="1425"/>
        <w:gridCol w:w="1410"/>
      </w:tblGrid>
      <w:tr w:rsidR="007755D6">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ind w:firstLine="1050"/>
              <w:jc w:val="left"/>
              <w:textAlignment w:val="center"/>
              <w:rPr>
                <w:rFonts w:ascii="宋体" w:hAnsi="宋体"/>
                <w:color w:val="000000"/>
              </w:rPr>
            </w:pPr>
            <w:r>
              <w:rPr>
                <w:rFonts w:ascii="宋体" w:hAnsi="宋体"/>
                <w:color w:val="000000"/>
              </w:rPr>
              <w:t>普查次数</w:t>
            </w:r>
          </w:p>
          <w:p w:rsidR="007755D6" w:rsidRDefault="00991772">
            <w:pPr>
              <w:spacing w:line="360" w:lineRule="auto"/>
              <w:jc w:val="left"/>
              <w:textAlignment w:val="center"/>
              <w:rPr>
                <w:rFonts w:ascii="宋体" w:hAnsi="宋体"/>
                <w:color w:val="000000"/>
              </w:rPr>
            </w:pPr>
            <w:r>
              <w:rPr>
                <w:rFonts w:ascii="宋体" w:hAnsi="宋体"/>
                <w:color w:val="000000"/>
              </w:rPr>
              <w:t>人口数量</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第五次普查（2000年）</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第六次普查（2010年）</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第七次普查（2020年）</w:t>
            </w:r>
          </w:p>
        </w:tc>
      </w:tr>
      <w:tr w:rsidR="007755D6">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户籍人口（万人）</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785.5</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913.3</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983.1</w:t>
            </w:r>
          </w:p>
        </w:tc>
      </w:tr>
      <w:tr w:rsidR="007755D6">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常住人口（万人）</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739.7</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836.8</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897.0</w:t>
            </w:r>
          </w:p>
        </w:tc>
      </w:tr>
      <w:tr w:rsidR="007755D6">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城镇人口（常住）（万人）</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151.8</w:t>
            </w:r>
          </w:p>
        </w:tc>
        <w:tc>
          <w:tcPr>
            <w:tcW w:w="14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314.2</w:t>
            </w:r>
          </w:p>
        </w:tc>
        <w:tc>
          <w:tcPr>
            <w:tcW w:w="1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451.5</w:t>
            </w:r>
          </w:p>
        </w:tc>
      </w:tr>
    </w:tbl>
    <w:p w:rsidR="007755D6" w:rsidRDefault="00991772">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（注:户籍人口是指已在其经常居住地的公安户籍管理机关登记了常住户口的人。）</w:t>
      </w:r>
    </w:p>
    <w:p w:rsidR="007755D6" w:rsidRDefault="00991772">
      <w:pPr>
        <w:spacing w:line="360" w:lineRule="auto"/>
        <w:jc w:val="left"/>
        <w:textAlignment w:val="center"/>
        <w:rPr>
          <w:rFonts w:ascii="宋体" w:hAnsi="宋体"/>
          <w:color w:val="000000"/>
        </w:rPr>
      </w:pPr>
      <w:r>
        <w:rPr>
          <w:color w:val="000000"/>
        </w:rPr>
        <w:t xml:space="preserve">10. </w:t>
      </w:r>
      <w:r>
        <w:rPr>
          <w:rFonts w:ascii="宋体" w:hAnsi="宋体"/>
          <w:color w:val="000000"/>
        </w:rPr>
        <w:t>根据人口普查情况推测该市最可能是（   ）</w:t>
      </w:r>
    </w:p>
    <w:p w:rsidR="007755D6" w:rsidRDefault="00991772">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四川成都</w:t>
      </w:r>
      <w:r>
        <w:rPr>
          <w:color w:val="000000"/>
        </w:rPr>
        <w:tab/>
        <w:t xml:space="preserve">B. </w:t>
      </w:r>
      <w:r>
        <w:rPr>
          <w:rFonts w:ascii="宋体" w:hAnsi="宋体"/>
          <w:color w:val="000000"/>
        </w:rPr>
        <w:t>甘肃酒泉</w:t>
      </w:r>
      <w:r>
        <w:rPr>
          <w:color w:val="000000"/>
        </w:rPr>
        <w:tab/>
        <w:t xml:space="preserve">C. </w:t>
      </w:r>
      <w:r>
        <w:rPr>
          <w:rFonts w:ascii="宋体" w:hAnsi="宋体"/>
          <w:color w:val="000000"/>
        </w:rPr>
        <w:t>江西赣州</w:t>
      </w:r>
      <w:r>
        <w:rPr>
          <w:color w:val="000000"/>
        </w:rPr>
        <w:tab/>
        <w:t xml:space="preserve">D. </w:t>
      </w:r>
      <w:r>
        <w:rPr>
          <w:rFonts w:ascii="宋体" w:hAnsi="宋体"/>
          <w:color w:val="000000"/>
        </w:rPr>
        <w:t>浙江温州</w:t>
      </w:r>
    </w:p>
    <w:p w:rsidR="007755D6" w:rsidRDefault="00991772">
      <w:pPr>
        <w:spacing w:line="360" w:lineRule="auto"/>
        <w:jc w:val="left"/>
        <w:textAlignment w:val="center"/>
        <w:rPr>
          <w:rFonts w:ascii="宋体" w:hAnsi="宋体"/>
          <w:color w:val="000000"/>
        </w:rPr>
      </w:pPr>
      <w:r>
        <w:rPr>
          <w:color w:val="000000"/>
        </w:rPr>
        <w:t xml:space="preserve">11. </w:t>
      </w:r>
      <w:r>
        <w:rPr>
          <w:rFonts w:ascii="宋体" w:hAnsi="宋体"/>
          <w:color w:val="000000"/>
        </w:rPr>
        <w:t>针对人口流动状况，该市未来几年可采取的措施有（   ）</w:t>
      </w:r>
    </w:p>
    <w:p w:rsidR="007755D6" w:rsidRDefault="00991772">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发放生育津贴，鼓励生育</w:t>
      </w:r>
      <w:r>
        <w:rPr>
          <w:color w:val="000000"/>
        </w:rPr>
        <w:tab/>
        <w:t xml:space="preserve">B. </w:t>
      </w:r>
      <w:r>
        <w:rPr>
          <w:rFonts w:ascii="宋体" w:hAnsi="宋体"/>
          <w:color w:val="000000"/>
        </w:rPr>
        <w:t>发展劳动力导向型工业，增加就业</w:t>
      </w:r>
    </w:p>
    <w:p w:rsidR="007755D6" w:rsidRDefault="00991772">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发展高科技产业，吸引外来人才落户</w:t>
      </w:r>
      <w:r>
        <w:rPr>
          <w:color w:val="000000"/>
        </w:rPr>
        <w:tab/>
        <w:t xml:space="preserve">D. </w:t>
      </w:r>
      <w:r>
        <w:rPr>
          <w:rFonts w:ascii="宋体" w:hAnsi="宋体"/>
          <w:color w:val="000000"/>
        </w:rPr>
        <w:t>扩大城市规模，减少人口外流</w:t>
      </w:r>
    </w:p>
    <w:p w:rsidR="007755D6" w:rsidRPr="00081C09" w:rsidRDefault="00991772">
      <w:pPr>
        <w:spacing w:line="360" w:lineRule="auto"/>
        <w:textAlignment w:val="center"/>
        <w:rPr>
          <w:color w:val="FF0000"/>
        </w:rPr>
      </w:pPr>
      <w:r w:rsidRPr="00081C09">
        <w:rPr>
          <w:color w:val="FF0000"/>
        </w:rPr>
        <w:t>【</w:t>
      </w:r>
      <w:r w:rsidRPr="00081C09">
        <w:rPr>
          <w:color w:val="FF0000"/>
        </w:rPr>
        <w:t>10</w:t>
      </w:r>
      <w:r w:rsidRPr="00081C09">
        <w:rPr>
          <w:color w:val="FF0000"/>
        </w:rPr>
        <w:t>题详解】根据资料可知，户籍人口不到</w:t>
      </w:r>
      <w:r w:rsidRPr="00081C09">
        <w:rPr>
          <w:color w:val="FF0000"/>
        </w:rPr>
        <w:t>1000</w:t>
      </w:r>
      <w:r w:rsidRPr="00081C09">
        <w:rPr>
          <w:color w:val="FF0000"/>
        </w:rPr>
        <w:t>万，排除四川成都，</w:t>
      </w:r>
      <w:r w:rsidRPr="00081C09">
        <w:rPr>
          <w:color w:val="FF0000"/>
        </w:rPr>
        <w:t>A</w:t>
      </w:r>
      <w:r w:rsidRPr="00081C09">
        <w:rPr>
          <w:color w:val="FF0000"/>
        </w:rPr>
        <w:t>错误。甘肃酒泉的人口规模小，</w:t>
      </w:r>
      <w:r w:rsidRPr="00081C09">
        <w:rPr>
          <w:color w:val="FF0000"/>
        </w:rPr>
        <w:t>B</w:t>
      </w:r>
      <w:r w:rsidRPr="00081C09">
        <w:rPr>
          <w:color w:val="FF0000"/>
        </w:rPr>
        <w:t>错误。浙江温州的常住人口应该超过户籍人口，表格中户籍人口超过常住人口，</w:t>
      </w:r>
      <w:r w:rsidRPr="00081C09">
        <w:rPr>
          <w:color w:val="FF0000"/>
        </w:rPr>
        <w:t>D</w:t>
      </w:r>
      <w:r w:rsidRPr="00081C09">
        <w:rPr>
          <w:color w:val="FF0000"/>
        </w:rPr>
        <w:t>错误。该地人口流出在增加，赣州实际人口少于户籍人口，</w:t>
      </w:r>
      <w:r w:rsidRPr="00081C09">
        <w:rPr>
          <w:color w:val="FF0000"/>
        </w:rPr>
        <w:t>C</w:t>
      </w:r>
      <w:r w:rsidRPr="00081C09">
        <w:rPr>
          <w:color w:val="FF0000"/>
        </w:rPr>
        <w:t>正确。故选</w:t>
      </w:r>
      <w:r w:rsidRPr="00081C09">
        <w:rPr>
          <w:color w:val="FF0000"/>
        </w:rPr>
        <w:t>C</w:t>
      </w:r>
      <w:r w:rsidRPr="00081C09">
        <w:rPr>
          <w:color w:val="FF0000"/>
        </w:rPr>
        <w:t>。</w:t>
      </w:r>
    </w:p>
    <w:p w:rsidR="007755D6" w:rsidRPr="00081C09" w:rsidRDefault="00991772">
      <w:pPr>
        <w:spacing w:line="360" w:lineRule="auto"/>
        <w:textAlignment w:val="center"/>
        <w:rPr>
          <w:color w:val="FF0000"/>
        </w:rPr>
      </w:pPr>
      <w:r w:rsidRPr="00081C09">
        <w:rPr>
          <w:color w:val="FF0000"/>
        </w:rPr>
        <w:t>【</w:t>
      </w:r>
      <w:r w:rsidRPr="00081C09">
        <w:rPr>
          <w:color w:val="FF0000"/>
        </w:rPr>
        <w:t>11</w:t>
      </w:r>
      <w:r w:rsidRPr="00081C09">
        <w:rPr>
          <w:color w:val="FF0000"/>
        </w:rPr>
        <w:t>题详解】根据资料中的户籍人口和常住人口变化可知，该地人口流出在增加，为了解决就业，未来应发展劳动力导向型工业，</w:t>
      </w:r>
      <w:r w:rsidRPr="00081C09">
        <w:rPr>
          <w:color w:val="FF0000"/>
        </w:rPr>
        <w:t>B</w:t>
      </w:r>
      <w:r w:rsidRPr="00081C09">
        <w:rPr>
          <w:color w:val="FF0000"/>
        </w:rPr>
        <w:t>正确。人口流动，与发放生育津贴，鼓励生育无关，</w:t>
      </w:r>
      <w:r w:rsidRPr="00081C09">
        <w:rPr>
          <w:color w:val="FF0000"/>
        </w:rPr>
        <w:t>A</w:t>
      </w:r>
      <w:r w:rsidRPr="00081C09">
        <w:rPr>
          <w:color w:val="FF0000"/>
        </w:rPr>
        <w:t>错误。本地人口流出，很难吸引外来人才落户，</w:t>
      </w:r>
      <w:r w:rsidRPr="00081C09">
        <w:rPr>
          <w:color w:val="FF0000"/>
        </w:rPr>
        <w:t>C</w:t>
      </w:r>
      <w:r w:rsidRPr="00081C09">
        <w:rPr>
          <w:color w:val="FF0000"/>
        </w:rPr>
        <w:t>错误。扩大城市规模，不能减少人口外流，</w:t>
      </w:r>
      <w:r w:rsidRPr="00081C09">
        <w:rPr>
          <w:color w:val="FF0000"/>
        </w:rPr>
        <w:t>D</w:t>
      </w:r>
      <w:r w:rsidRPr="00081C09">
        <w:rPr>
          <w:color w:val="FF0000"/>
        </w:rPr>
        <w:t>错误。故选</w:t>
      </w:r>
      <w:r w:rsidRPr="00081C09">
        <w:rPr>
          <w:color w:val="FF0000"/>
        </w:rPr>
        <w:t>B</w:t>
      </w:r>
      <w:r w:rsidRPr="00081C09">
        <w:rPr>
          <w:color w:val="FF0000"/>
        </w:rPr>
        <w:t>。</w:t>
      </w:r>
    </w:p>
    <w:p w:rsidR="007755D6" w:rsidRDefault="00991772">
      <w:pPr>
        <w:spacing w:line="360" w:lineRule="auto"/>
        <w:jc w:val="left"/>
        <w:textAlignment w:val="center"/>
        <w:rPr>
          <w:rFonts w:ascii="宋体" w:hAnsi="宋体"/>
          <w:b/>
          <w:color w:val="000000"/>
          <w:sz w:val="24"/>
        </w:rPr>
      </w:pPr>
      <w:r>
        <w:rPr>
          <w:rFonts w:ascii="宋体" w:hAnsi="宋体"/>
          <w:b/>
          <w:color w:val="000000"/>
          <w:sz w:val="24"/>
        </w:rPr>
        <w:t>二、非选择题</w:t>
      </w:r>
    </w:p>
    <w:p w:rsidR="007755D6" w:rsidRDefault="00991772">
      <w:pPr>
        <w:spacing w:line="360" w:lineRule="auto"/>
        <w:jc w:val="left"/>
        <w:textAlignment w:val="center"/>
        <w:rPr>
          <w:rFonts w:ascii="宋体" w:hAnsi="宋体"/>
          <w:color w:val="000000"/>
        </w:rPr>
      </w:pPr>
      <w:r>
        <w:rPr>
          <w:color w:val="000000"/>
        </w:rPr>
        <w:t xml:space="preserve">12. </w:t>
      </w:r>
      <w:r>
        <w:rPr>
          <w:rFonts w:ascii="宋体" w:hAnsi="宋体"/>
          <w:color w:val="000000"/>
        </w:rPr>
        <w:t>阅读图文材料，完成下列要求。</w:t>
      </w:r>
    </w:p>
    <w:p w:rsidR="007755D6" w:rsidRDefault="00991772">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：茶叶一般生长在热带及亚热带湿润地区，以排水良好的酸性土壤为佳。福建省茶叶种植历史悠久，拥有</w:t>
      </w:r>
      <w:proofErr w:type="gramStart"/>
      <w:r>
        <w:rPr>
          <w:rFonts w:ascii="楷体" w:eastAsia="楷体" w:hAnsi="楷体" w:cs="楷体"/>
          <w:color w:val="000000"/>
        </w:rPr>
        <w:t>大小茶企</w:t>
      </w:r>
      <w:r>
        <w:rPr>
          <w:rFonts w:eastAsia="Times New Roman" w:cs="Times New Roman"/>
          <w:color w:val="000000"/>
        </w:rPr>
        <w:t>7000</w:t>
      </w:r>
      <w:r>
        <w:rPr>
          <w:rFonts w:ascii="楷体" w:eastAsia="楷体" w:hAnsi="楷体" w:cs="楷体"/>
          <w:color w:val="000000"/>
        </w:rPr>
        <w:t>多家</w:t>
      </w:r>
      <w:proofErr w:type="gramEnd"/>
      <w:r>
        <w:rPr>
          <w:rFonts w:ascii="楷体" w:eastAsia="楷体" w:hAnsi="楷体" w:cs="楷体"/>
          <w:color w:val="000000"/>
        </w:rPr>
        <w:t>，部分实力较强</w:t>
      </w:r>
      <w:proofErr w:type="gramStart"/>
      <w:r>
        <w:rPr>
          <w:rFonts w:ascii="楷体" w:eastAsia="楷体" w:hAnsi="楷体" w:cs="楷体"/>
          <w:color w:val="000000"/>
        </w:rPr>
        <w:t>的茶企在</w:t>
      </w:r>
      <w:proofErr w:type="gramEnd"/>
      <w:r>
        <w:rPr>
          <w:rFonts w:ascii="楷体" w:eastAsia="楷体" w:hAnsi="楷体" w:cs="楷体"/>
          <w:color w:val="000000"/>
        </w:rPr>
        <w:t>国内建立品牌连锁店，连锁店使用相同的广告宣传、店面装修、商品陈列，连锁店实行统一采购、统一配送、统一价格、统一营销的模式。</w:t>
      </w:r>
    </w:p>
    <w:p w:rsidR="007755D6" w:rsidRDefault="00991772">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材料二：在“一带一路”战略背景下，福建茶叶出口发生重大且实质性的变化。国际市场的激烈竞争，给</w:t>
      </w:r>
      <w:proofErr w:type="gramStart"/>
      <w:r>
        <w:rPr>
          <w:rFonts w:ascii="楷体" w:eastAsia="楷体" w:hAnsi="楷体" w:cs="楷体"/>
          <w:color w:val="000000"/>
        </w:rPr>
        <w:t>福建茶企带来</w:t>
      </w:r>
      <w:proofErr w:type="gramEnd"/>
      <w:r>
        <w:rPr>
          <w:rFonts w:ascii="楷体" w:eastAsia="楷体" w:hAnsi="楷体" w:cs="楷体"/>
          <w:color w:val="000000"/>
        </w:rPr>
        <w:t>了机遇和挑战。</w:t>
      </w:r>
    </w:p>
    <w:p w:rsidR="007755D6" w:rsidRDefault="00991772">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材料三：福建省茶叶产区分布图。（下图）</w:t>
      </w:r>
    </w:p>
    <w:p w:rsidR="007755D6" w:rsidRDefault="00991772">
      <w:pPr>
        <w:spacing w:line="360" w:lineRule="auto"/>
        <w:jc w:val="left"/>
        <w:textAlignment w:val="center"/>
        <w:rPr>
          <w:color w:val="000000"/>
        </w:rPr>
      </w:pPr>
      <w:r>
        <w:rPr>
          <w:noProof/>
          <w:color w:val="000000"/>
        </w:rPr>
        <w:lastRenderedPageBreak/>
        <w:drawing>
          <wp:inline distT="0" distB="0" distL="0" distR="0">
            <wp:extent cx="2260164" cy="1917291"/>
            <wp:effectExtent l="19050" t="0" r="6786"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380293" name=""/>
                    <pic:cNvPicPr>
                      <a:picLocks noChangeAspect="1"/>
                    </pic:cNvPicPr>
                  </pic:nvPicPr>
                  <pic:blipFill>
                    <a:blip r:embed="rId12" cstate="print"/>
                    <a:stretch>
                      <a:fillRect/>
                    </a:stretch>
                  </pic:blipFill>
                  <pic:spPr>
                    <a:xfrm>
                      <a:off x="0" y="0"/>
                      <a:ext cx="2259632" cy="1916839"/>
                    </a:xfrm>
                    <a:prstGeom prst="rect">
                      <a:avLst/>
                    </a:prstGeom>
                  </pic:spPr>
                </pic:pic>
              </a:graphicData>
            </a:graphic>
          </wp:inline>
        </w:drawing>
      </w:r>
    </w:p>
    <w:p w:rsidR="007755D6" w:rsidRDefault="00991772">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据图描述福建茶叶产区空间分布特征。</w:t>
      </w:r>
    </w:p>
    <w:p w:rsidR="007755D6" w:rsidRDefault="00991772">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简析福建省种植茶叶</w:t>
      </w:r>
      <w:r>
        <w:rPr>
          <w:rFonts w:ascii="宋体" w:hAnsi="宋体"/>
          <w:noProof/>
          <w:color w:val="000000"/>
        </w:rPr>
        <w:drawing>
          <wp:inline distT="0" distB="0" distL="0" distR="0">
            <wp:extent cx="133350" cy="177800"/>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88721" name=""/>
                    <pic:cNvPicPr>
                      <a:picLocks noChangeAspect="1"/>
                    </pic:cNvPicPr>
                  </pic:nvPicPr>
                  <pic:blipFill>
                    <a:blip r:embed="rId13" cstate="print"/>
                    <a:stretch>
                      <a:fillRect/>
                    </a:stretch>
                  </pic:blipFill>
                  <pic:spPr>
                    <a:xfrm>
                      <a:off x="0" y="0"/>
                      <a:ext cx="133350" cy="177800"/>
                    </a:xfrm>
                    <a:prstGeom prst="rect">
                      <a:avLst/>
                    </a:prstGeom>
                  </pic:spPr>
                </pic:pic>
              </a:graphicData>
            </a:graphic>
          </wp:inline>
        </w:drawing>
      </w:r>
      <w:r>
        <w:rPr>
          <w:rFonts w:ascii="宋体" w:hAnsi="宋体"/>
          <w:color w:val="000000"/>
        </w:rPr>
        <w:t>有利自然条件。</w:t>
      </w:r>
    </w:p>
    <w:p w:rsidR="007755D6" w:rsidRDefault="00991772">
      <w:pPr>
        <w:spacing w:line="360" w:lineRule="auto"/>
        <w:jc w:val="left"/>
        <w:textAlignment w:val="center"/>
        <w:rPr>
          <w:rFonts w:ascii="宋体" w:hAnsi="宋体"/>
          <w:color w:val="000000"/>
        </w:rPr>
      </w:pPr>
      <w:r>
        <w:rPr>
          <w:color w:val="000000"/>
        </w:rPr>
        <w:t>（</w:t>
      </w:r>
      <w:r>
        <w:rPr>
          <w:color w:val="000000"/>
        </w:rPr>
        <w:t>3</w:t>
      </w:r>
      <w:r>
        <w:rPr>
          <w:color w:val="000000"/>
        </w:rPr>
        <w:t>）</w:t>
      </w:r>
      <w:r>
        <w:rPr>
          <w:rFonts w:ascii="宋体" w:hAnsi="宋体"/>
          <w:color w:val="000000"/>
        </w:rPr>
        <w:t>说明福建</w:t>
      </w:r>
      <w:proofErr w:type="gramStart"/>
      <w:r>
        <w:rPr>
          <w:rFonts w:ascii="宋体" w:hAnsi="宋体"/>
          <w:color w:val="000000"/>
        </w:rPr>
        <w:t>茶企采用</w:t>
      </w:r>
      <w:proofErr w:type="gramEnd"/>
      <w:r>
        <w:rPr>
          <w:rFonts w:ascii="宋体" w:hAnsi="宋体"/>
          <w:color w:val="000000"/>
        </w:rPr>
        <w:t>品牌连锁销售模式的作用。</w:t>
      </w:r>
    </w:p>
    <w:p w:rsidR="007755D6" w:rsidRDefault="00991772">
      <w:pPr>
        <w:spacing w:line="360" w:lineRule="auto"/>
        <w:jc w:val="left"/>
        <w:textAlignment w:val="center"/>
        <w:rPr>
          <w:rFonts w:ascii="宋体" w:hAnsi="宋体"/>
          <w:color w:val="000000"/>
        </w:rPr>
      </w:pPr>
      <w:r>
        <w:rPr>
          <w:color w:val="000000"/>
        </w:rPr>
        <w:t>（</w:t>
      </w:r>
      <w:r>
        <w:rPr>
          <w:color w:val="000000"/>
        </w:rPr>
        <w:t>4</w:t>
      </w:r>
      <w:r>
        <w:rPr>
          <w:color w:val="000000"/>
        </w:rPr>
        <w:t>）</w:t>
      </w:r>
      <w:r>
        <w:rPr>
          <w:rFonts w:ascii="宋体" w:hAnsi="宋体"/>
          <w:color w:val="000000"/>
        </w:rPr>
        <w:t>简述“一带一路”战略给</w:t>
      </w:r>
      <w:proofErr w:type="gramStart"/>
      <w:r>
        <w:rPr>
          <w:rFonts w:ascii="宋体" w:hAnsi="宋体"/>
          <w:color w:val="000000"/>
        </w:rPr>
        <w:t>福建茶企带来</w:t>
      </w:r>
      <w:proofErr w:type="gramEnd"/>
      <w:r>
        <w:rPr>
          <w:rFonts w:ascii="宋体" w:hAnsi="宋体"/>
          <w:color w:val="000000"/>
        </w:rPr>
        <w:t>的机遇。</w:t>
      </w:r>
    </w:p>
    <w:p w:rsidR="007755D6" w:rsidRPr="00081C09" w:rsidRDefault="00991772">
      <w:pPr>
        <w:spacing w:line="360" w:lineRule="auto"/>
        <w:textAlignment w:val="center"/>
        <w:rPr>
          <w:rFonts w:ascii="宋体" w:hAnsi="宋体"/>
          <w:color w:val="FF0000"/>
        </w:rPr>
      </w:pPr>
      <w:r w:rsidRPr="00081C09">
        <w:rPr>
          <w:color w:val="FF0000"/>
        </w:rPr>
        <w:t>【答案】（</w:t>
      </w:r>
      <w:r w:rsidRPr="00081C09">
        <w:rPr>
          <w:color w:val="FF0000"/>
        </w:rPr>
        <w:t>1</w:t>
      </w:r>
      <w:r w:rsidRPr="00081C09">
        <w:rPr>
          <w:color w:val="FF0000"/>
        </w:rPr>
        <w:t>）</w:t>
      </w:r>
      <w:r w:rsidRPr="00081C09">
        <w:rPr>
          <w:rFonts w:ascii="宋体" w:hAnsi="宋体"/>
          <w:color w:val="FF0000"/>
        </w:rPr>
        <w:t>分布不均匀；主要分布</w:t>
      </w:r>
      <w:r w:rsidRPr="00081C09">
        <w:rPr>
          <w:rFonts w:ascii="宋体" w:hAnsi="宋体"/>
          <w:noProof/>
          <w:color w:val="FF0000"/>
          <w:position w:val="-1"/>
        </w:rPr>
        <w:drawing>
          <wp:inline distT="0" distB="0" distL="0" distR="0">
            <wp:extent cx="139700" cy="1905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53240" name=""/>
                    <pic:cNvPicPr>
                      <a:picLocks noChangeAspect="1"/>
                    </pic:cNvPicPr>
                  </pic:nvPicPr>
                  <pic:blipFill>
                    <a:blip r:embed="rId14" cstate="print"/>
                    <a:stretch>
                      <a:fillRect/>
                    </a:stretch>
                  </pic:blipFill>
                  <pic:spPr>
                    <a:xfrm>
                      <a:off x="0" y="0"/>
                      <a:ext cx="139700" cy="190500"/>
                    </a:xfrm>
                    <a:prstGeom prst="rect">
                      <a:avLst/>
                    </a:prstGeom>
                  </pic:spPr>
                </pic:pic>
              </a:graphicData>
            </a:graphic>
          </wp:inline>
        </w:drawing>
      </w:r>
      <w:r w:rsidRPr="00081C09">
        <w:rPr>
          <w:rFonts w:ascii="宋体" w:hAnsi="宋体"/>
          <w:color w:val="FF0000"/>
        </w:rPr>
        <w:t>低山丘陵地区；主要分布在北部和中部地区。</w:t>
      </w:r>
      <w:r w:rsidRPr="00081C09">
        <w:rPr>
          <w:color w:val="FF0000"/>
        </w:rPr>
        <w:t xml:space="preserve">    </w:t>
      </w:r>
    </w:p>
    <w:p w:rsidR="007755D6" w:rsidRPr="00081C09" w:rsidRDefault="00991772">
      <w:pPr>
        <w:spacing w:line="360" w:lineRule="auto"/>
        <w:textAlignment w:val="center"/>
        <w:rPr>
          <w:rFonts w:ascii="宋体" w:hAnsi="宋体"/>
          <w:color w:val="FF0000"/>
        </w:rPr>
      </w:pPr>
      <w:r w:rsidRPr="00081C09">
        <w:rPr>
          <w:color w:val="FF0000"/>
        </w:rPr>
        <w:t>（</w:t>
      </w:r>
      <w:r w:rsidRPr="00081C09">
        <w:rPr>
          <w:color w:val="FF0000"/>
        </w:rPr>
        <w:t>2</w:t>
      </w:r>
      <w:r w:rsidRPr="00081C09">
        <w:rPr>
          <w:color w:val="FF0000"/>
        </w:rPr>
        <w:t>）</w:t>
      </w:r>
      <w:r w:rsidRPr="00081C09">
        <w:rPr>
          <w:rFonts w:ascii="宋体" w:hAnsi="宋体"/>
          <w:color w:val="FF0000"/>
        </w:rPr>
        <w:t>位于亚热带季风气候区，降水丰富，气候湿润；土壤呈酸性；多低山丘陵，适宜种植的区域面积广；且利于排水。</w:t>
      </w:r>
      <w:r w:rsidRPr="00081C09">
        <w:rPr>
          <w:color w:val="FF0000"/>
        </w:rPr>
        <w:t xml:space="preserve">    </w:t>
      </w:r>
    </w:p>
    <w:p w:rsidR="007755D6" w:rsidRPr="00081C09" w:rsidRDefault="00991772">
      <w:pPr>
        <w:spacing w:line="360" w:lineRule="auto"/>
        <w:textAlignment w:val="center"/>
        <w:rPr>
          <w:rFonts w:ascii="宋体" w:hAnsi="宋体"/>
          <w:color w:val="FF0000"/>
        </w:rPr>
      </w:pPr>
      <w:r w:rsidRPr="00081C09">
        <w:rPr>
          <w:color w:val="FF0000"/>
        </w:rPr>
        <w:t>（</w:t>
      </w:r>
      <w:r w:rsidRPr="00081C09">
        <w:rPr>
          <w:color w:val="FF0000"/>
        </w:rPr>
        <w:t>3</w:t>
      </w:r>
      <w:r w:rsidRPr="00081C09">
        <w:rPr>
          <w:color w:val="FF0000"/>
        </w:rPr>
        <w:t>）</w:t>
      </w:r>
      <w:r w:rsidRPr="00081C09">
        <w:rPr>
          <w:rFonts w:ascii="宋体" w:hAnsi="宋体"/>
          <w:color w:val="FF0000"/>
        </w:rPr>
        <w:t>连锁店的广告宣传、店面装修等相同，有利于降低销售成本，提高利润；采购、配送等统一，可节省劳动力成本和时间成本，能吸引更多的加盟者；品牌连锁销售模式利于增强产品市场竞争力，扩大市场，提高销量；</w:t>
      </w:r>
      <w:r w:rsidRPr="00081C09">
        <w:rPr>
          <w:color w:val="FF0000"/>
        </w:rPr>
        <w:t xml:space="preserve">    </w:t>
      </w:r>
    </w:p>
    <w:p w:rsidR="007755D6" w:rsidRPr="00081C09" w:rsidRDefault="00991772">
      <w:pPr>
        <w:spacing w:line="360" w:lineRule="auto"/>
        <w:textAlignment w:val="center"/>
        <w:rPr>
          <w:rFonts w:ascii="宋体" w:hAnsi="宋体"/>
          <w:color w:val="FF0000"/>
        </w:rPr>
      </w:pPr>
      <w:r w:rsidRPr="00081C09">
        <w:rPr>
          <w:color w:val="FF0000"/>
        </w:rPr>
        <w:t>（</w:t>
      </w:r>
      <w:r w:rsidRPr="00081C09">
        <w:rPr>
          <w:color w:val="FF0000"/>
        </w:rPr>
        <w:t>4</w:t>
      </w:r>
      <w:r w:rsidRPr="00081C09">
        <w:rPr>
          <w:color w:val="FF0000"/>
        </w:rPr>
        <w:t>）</w:t>
      </w:r>
      <w:r w:rsidRPr="00081C09">
        <w:rPr>
          <w:rFonts w:ascii="宋体" w:hAnsi="宋体"/>
          <w:color w:val="FF0000"/>
        </w:rPr>
        <w:t>利于开拓海外销售市场；利于创设国际品牌，提高</w:t>
      </w:r>
      <w:proofErr w:type="gramStart"/>
      <w:r w:rsidRPr="00081C09">
        <w:rPr>
          <w:rFonts w:ascii="宋体" w:hAnsi="宋体"/>
          <w:color w:val="FF0000"/>
        </w:rPr>
        <w:t>福建茶企在</w:t>
      </w:r>
      <w:proofErr w:type="gramEnd"/>
      <w:r w:rsidRPr="00081C09">
        <w:rPr>
          <w:rFonts w:ascii="宋体" w:hAnsi="宋体"/>
          <w:color w:val="FF0000"/>
        </w:rPr>
        <w:t>国外的知名度；利于扩大</w:t>
      </w:r>
      <w:proofErr w:type="gramStart"/>
      <w:r w:rsidRPr="00081C09">
        <w:rPr>
          <w:rFonts w:ascii="宋体" w:hAnsi="宋体"/>
          <w:color w:val="FF0000"/>
        </w:rPr>
        <w:t>福建茶企的</w:t>
      </w:r>
      <w:proofErr w:type="gramEnd"/>
      <w:r w:rsidRPr="00081C09">
        <w:rPr>
          <w:rFonts w:ascii="宋体" w:hAnsi="宋体"/>
          <w:color w:val="FF0000"/>
        </w:rPr>
        <w:t>生产规模；利于</w:t>
      </w:r>
      <w:proofErr w:type="gramStart"/>
      <w:r w:rsidRPr="00081C09">
        <w:rPr>
          <w:rFonts w:ascii="宋体" w:hAnsi="宋体"/>
          <w:color w:val="FF0000"/>
        </w:rPr>
        <w:t>茶企生产</w:t>
      </w:r>
      <w:proofErr w:type="gramEnd"/>
      <w:r w:rsidRPr="00081C09">
        <w:rPr>
          <w:rFonts w:ascii="宋体" w:hAnsi="宋体"/>
          <w:color w:val="FF0000"/>
        </w:rPr>
        <w:t>技术的革新，提升茶叶质量；利于与沿线国家交流与合作。</w:t>
      </w:r>
    </w:p>
    <w:p w:rsidR="007755D6" w:rsidRDefault="00991772">
      <w:pPr>
        <w:spacing w:line="360" w:lineRule="auto"/>
        <w:jc w:val="left"/>
        <w:textAlignment w:val="center"/>
        <w:rPr>
          <w:rFonts w:ascii="宋体" w:hAnsi="宋体"/>
          <w:color w:val="000000"/>
        </w:rPr>
      </w:pPr>
      <w:r>
        <w:rPr>
          <w:color w:val="000000"/>
        </w:rPr>
        <w:t>1</w:t>
      </w:r>
      <w:r w:rsidR="00081C09">
        <w:rPr>
          <w:rFonts w:hint="eastAsia"/>
          <w:color w:val="000000"/>
        </w:rPr>
        <w:t>3</w:t>
      </w:r>
      <w:r>
        <w:rPr>
          <w:color w:val="000000"/>
        </w:rPr>
        <w:t xml:space="preserve">. </w:t>
      </w:r>
      <w:r>
        <w:rPr>
          <w:rFonts w:ascii="宋体" w:hAnsi="宋体"/>
          <w:color w:val="000000"/>
        </w:rPr>
        <w:t>阅读图文材料，完成下列要求。</w:t>
      </w:r>
    </w:p>
    <w:p w:rsidR="007755D6" w:rsidRDefault="00991772">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努沃克湖位于阿拉斯加州北部的巴罗角，原为北冰洋的一个海湾。因受板块运动影响，该海湾逐渐被一条狭长的陆地与北冰洋隔开形成湖泊，湖水分上下两层，上层是淡水，下层是咸水，保持着明显的分界线，故人们又称其为"双层湖"。下图示意努沃克湖的地理位置。</w:t>
      </w:r>
    </w:p>
    <w:p w:rsidR="007755D6" w:rsidRDefault="00991772">
      <w:pPr>
        <w:spacing w:line="360" w:lineRule="auto"/>
        <w:jc w:val="left"/>
        <w:textAlignment w:val="center"/>
        <w:rPr>
          <w:color w:val="000000"/>
        </w:rPr>
      </w:pPr>
      <w:r>
        <w:rPr>
          <w:noProof/>
          <w:color w:val="000000"/>
        </w:rPr>
        <w:drawing>
          <wp:inline distT="0" distB="0" distL="0" distR="0">
            <wp:extent cx="2279650" cy="1463546"/>
            <wp:effectExtent l="19050" t="0" r="635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945713" name=""/>
                    <pic:cNvPicPr>
                      <a:picLocks noChangeAspect="1"/>
                    </pic:cNvPicPr>
                  </pic:nvPicPr>
                  <pic:blipFill>
                    <a:blip r:embed="rId15" cstate="print"/>
                    <a:stretch>
                      <a:fillRect/>
                    </a:stretch>
                  </pic:blipFill>
                  <pic:spPr>
                    <a:xfrm>
                      <a:off x="0" y="0"/>
                      <a:ext cx="2280470" cy="1464072"/>
                    </a:xfrm>
                    <a:prstGeom prst="rect">
                      <a:avLst/>
                    </a:prstGeom>
                  </pic:spPr>
                </pic:pic>
              </a:graphicData>
            </a:graphic>
          </wp:inline>
        </w:drawing>
      </w:r>
    </w:p>
    <w:p w:rsidR="007755D6" w:rsidRDefault="00991772">
      <w:pPr>
        <w:spacing w:line="360" w:lineRule="auto"/>
        <w:jc w:val="left"/>
        <w:textAlignment w:val="center"/>
        <w:rPr>
          <w:rFonts w:ascii="宋体" w:hAnsi="宋体"/>
          <w:color w:val="000000"/>
        </w:rPr>
      </w:pPr>
      <w:r>
        <w:rPr>
          <w:color w:val="000000"/>
        </w:rPr>
        <w:t>（</w:t>
      </w:r>
      <w:r>
        <w:rPr>
          <w:color w:val="000000"/>
        </w:rPr>
        <w:t>1</w:t>
      </w:r>
      <w:r>
        <w:rPr>
          <w:color w:val="000000"/>
        </w:rPr>
        <w:t>）</w:t>
      </w:r>
      <w:r>
        <w:rPr>
          <w:rFonts w:ascii="宋体" w:hAnsi="宋体"/>
          <w:color w:val="000000"/>
        </w:rPr>
        <w:t>简述努沃克湖由海湾变为双层湖的过程。</w:t>
      </w:r>
    </w:p>
    <w:p w:rsidR="007755D6" w:rsidRDefault="00991772">
      <w:pPr>
        <w:spacing w:line="360" w:lineRule="auto"/>
        <w:jc w:val="left"/>
        <w:textAlignment w:val="center"/>
        <w:rPr>
          <w:rFonts w:ascii="宋体" w:hAnsi="宋体"/>
          <w:color w:val="000000"/>
        </w:rPr>
      </w:pPr>
      <w:r>
        <w:rPr>
          <w:color w:val="000000"/>
        </w:rPr>
        <w:t>（</w:t>
      </w:r>
      <w:r>
        <w:rPr>
          <w:color w:val="000000"/>
        </w:rPr>
        <w:t>2</w:t>
      </w:r>
      <w:r>
        <w:rPr>
          <w:color w:val="000000"/>
        </w:rPr>
        <w:t>）</w:t>
      </w:r>
      <w:r>
        <w:rPr>
          <w:rFonts w:ascii="宋体" w:hAnsi="宋体"/>
          <w:color w:val="000000"/>
        </w:rPr>
        <w:t>说明海湾成为湖泊后，水生生物的变化。</w:t>
      </w:r>
    </w:p>
    <w:p w:rsidR="007755D6" w:rsidRDefault="00991772">
      <w:pPr>
        <w:spacing w:line="360" w:lineRule="auto"/>
        <w:jc w:val="left"/>
        <w:textAlignment w:val="center"/>
        <w:rPr>
          <w:rFonts w:ascii="宋体" w:hAnsi="宋体"/>
          <w:color w:val="000000"/>
        </w:rPr>
      </w:pPr>
      <w:r>
        <w:rPr>
          <w:color w:val="000000"/>
        </w:rPr>
        <w:t>（</w:t>
      </w:r>
      <w:r>
        <w:rPr>
          <w:color w:val="000000"/>
        </w:rPr>
        <w:t>3</w:t>
      </w:r>
      <w:r>
        <w:rPr>
          <w:color w:val="000000"/>
        </w:rPr>
        <w:t>）</w:t>
      </w:r>
      <w:r>
        <w:rPr>
          <w:rFonts w:ascii="宋体" w:hAnsi="宋体"/>
          <w:color w:val="000000"/>
        </w:rPr>
        <w:t>提出两个关于努沃克湖区开发的建议，并简述理由。</w:t>
      </w:r>
    </w:p>
    <w:p w:rsidR="007755D6" w:rsidRPr="00081C09" w:rsidRDefault="00991772">
      <w:pPr>
        <w:spacing w:line="360" w:lineRule="auto"/>
        <w:textAlignment w:val="center"/>
        <w:rPr>
          <w:rFonts w:ascii="宋体" w:hAnsi="宋体"/>
          <w:color w:val="FF0000"/>
        </w:rPr>
      </w:pPr>
      <w:r w:rsidRPr="00081C09">
        <w:rPr>
          <w:color w:val="FF0000"/>
        </w:rPr>
        <w:lastRenderedPageBreak/>
        <w:t>【答案】（</w:t>
      </w:r>
      <w:r w:rsidRPr="00081C09">
        <w:rPr>
          <w:color w:val="FF0000"/>
        </w:rPr>
        <w:t>1</w:t>
      </w:r>
      <w:r w:rsidRPr="00081C09">
        <w:rPr>
          <w:color w:val="FF0000"/>
        </w:rPr>
        <w:t>）</w:t>
      </w:r>
      <w:r w:rsidRPr="00081C09">
        <w:rPr>
          <w:rFonts w:ascii="宋体" w:hAnsi="宋体"/>
          <w:color w:val="FF0000"/>
        </w:rPr>
        <w:t>板块运动导致地壳抬升，海湾上升成洼地，部分海水滞留在洼地；春夏季有淡水（积雪融水和大气降水）汇入湖中；海水的密度大，下沉到湖底；受寒冷气候的影响，上层淡水结冰期长，流动性差，形成“双层湖”。</w:t>
      </w:r>
      <w:r w:rsidRPr="00081C09">
        <w:rPr>
          <w:color w:val="FF0000"/>
        </w:rPr>
        <w:t xml:space="preserve">    </w:t>
      </w:r>
    </w:p>
    <w:p w:rsidR="007755D6" w:rsidRPr="00081C09" w:rsidRDefault="00991772">
      <w:pPr>
        <w:spacing w:line="360" w:lineRule="auto"/>
        <w:textAlignment w:val="center"/>
        <w:rPr>
          <w:rFonts w:ascii="宋体" w:hAnsi="宋体"/>
          <w:color w:val="FF0000"/>
        </w:rPr>
      </w:pPr>
      <w:r w:rsidRPr="00081C09">
        <w:rPr>
          <w:color w:val="FF0000"/>
        </w:rPr>
        <w:t>（</w:t>
      </w:r>
      <w:r w:rsidRPr="00081C09">
        <w:rPr>
          <w:color w:val="FF0000"/>
        </w:rPr>
        <w:t>2</w:t>
      </w:r>
      <w:r w:rsidRPr="00081C09">
        <w:rPr>
          <w:color w:val="FF0000"/>
        </w:rPr>
        <w:t>）</w:t>
      </w:r>
      <w:r w:rsidRPr="00081C09">
        <w:rPr>
          <w:rFonts w:ascii="宋体" w:hAnsi="宋体"/>
          <w:color w:val="FF0000"/>
        </w:rPr>
        <w:t>生物种类发生变化，出现了淡水生物；生物的分布发生变化，海洋生物只能分布在水域的下层，淡水生物分布在上层。</w:t>
      </w:r>
      <w:r w:rsidRPr="00081C09">
        <w:rPr>
          <w:color w:val="FF0000"/>
        </w:rPr>
        <w:t xml:space="preserve">    </w:t>
      </w:r>
    </w:p>
    <w:p w:rsidR="007755D6" w:rsidRPr="00081C09" w:rsidRDefault="00991772">
      <w:pPr>
        <w:spacing w:line="360" w:lineRule="auto"/>
        <w:textAlignment w:val="center"/>
        <w:rPr>
          <w:rFonts w:ascii="宋体" w:hAnsi="宋体"/>
          <w:color w:val="FF0000"/>
        </w:rPr>
      </w:pPr>
      <w:r w:rsidRPr="00081C09">
        <w:rPr>
          <w:color w:val="FF0000"/>
        </w:rPr>
        <w:t>（</w:t>
      </w:r>
      <w:r w:rsidRPr="00081C09">
        <w:rPr>
          <w:color w:val="FF0000"/>
        </w:rPr>
        <w:t>3</w:t>
      </w:r>
      <w:r w:rsidRPr="00081C09">
        <w:rPr>
          <w:color w:val="FF0000"/>
        </w:rPr>
        <w:t>）</w:t>
      </w:r>
      <w:r w:rsidRPr="00081C09">
        <w:rPr>
          <w:rFonts w:ascii="宋体" w:hAnsi="宋体"/>
          <w:color w:val="FF0000"/>
        </w:rPr>
        <w:t>发展旅游业，理由：有双层湖、极光和雪域等景观。</w:t>
      </w:r>
    </w:p>
    <w:p w:rsidR="007755D6" w:rsidRPr="00081C09" w:rsidRDefault="00991772">
      <w:pPr>
        <w:spacing w:line="360" w:lineRule="auto"/>
        <w:jc w:val="left"/>
        <w:textAlignment w:val="center"/>
        <w:rPr>
          <w:rFonts w:ascii="宋体" w:hAnsi="宋体"/>
          <w:color w:val="FF0000"/>
        </w:rPr>
      </w:pPr>
      <w:r w:rsidRPr="00081C09">
        <w:rPr>
          <w:rFonts w:ascii="宋体" w:hAnsi="宋体"/>
          <w:color w:val="FF0000"/>
        </w:rPr>
        <w:t>发展捕捞业，理由：努沃克湖渔业资源较丰富。</w:t>
      </w:r>
    </w:p>
    <w:p w:rsidR="007755D6" w:rsidRDefault="00991772">
      <w:pPr>
        <w:spacing w:line="360" w:lineRule="auto"/>
        <w:jc w:val="left"/>
        <w:textAlignment w:val="center"/>
        <w:rPr>
          <w:rFonts w:ascii="宋体" w:hAnsi="宋体"/>
          <w:color w:val="000000"/>
        </w:rPr>
      </w:pPr>
      <w:r>
        <w:rPr>
          <w:color w:val="000000"/>
        </w:rPr>
        <w:t>1</w:t>
      </w:r>
      <w:r w:rsidR="00081C09">
        <w:rPr>
          <w:rFonts w:hint="eastAsia"/>
          <w:color w:val="000000"/>
        </w:rPr>
        <w:t>4</w:t>
      </w:r>
      <w:r>
        <w:rPr>
          <w:color w:val="000000"/>
        </w:rPr>
        <w:t xml:space="preserve">. </w:t>
      </w:r>
      <w:r>
        <w:rPr>
          <w:rFonts w:ascii="宋体" w:hAnsi="宋体"/>
          <w:color w:val="000000"/>
        </w:rPr>
        <w:t>阅读材料，完成下列要求</w:t>
      </w:r>
      <w:r>
        <w:rPr>
          <w:rFonts w:ascii="宋体" w:hAnsi="宋体"/>
          <w:noProof/>
          <w:color w:val="000000"/>
          <w:position w:val="-12"/>
        </w:rPr>
        <w:drawing>
          <wp:inline distT="0" distB="0" distL="0" distR="0">
            <wp:extent cx="127000" cy="76200"/>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51004" name=""/>
                    <pic:cNvPicPr>
                      <a:picLocks noChangeAspect="1"/>
                    </pic:cNvPicPr>
                  </pic:nvPicPr>
                  <pic:blipFill>
                    <a:blip r:embed="rId16" cstate="print"/>
                    <a:stretch>
                      <a:fillRect/>
                    </a:stretch>
                  </pic:blipFill>
                  <pic:spPr>
                    <a:xfrm>
                      <a:off x="0" y="0"/>
                      <a:ext cx="127000" cy="76200"/>
                    </a:xfrm>
                    <a:prstGeom prst="rect">
                      <a:avLst/>
                    </a:prstGeom>
                  </pic:spPr>
                </pic:pic>
              </a:graphicData>
            </a:graphic>
          </wp:inline>
        </w:drawing>
      </w:r>
    </w:p>
    <w:p w:rsidR="007755D6" w:rsidRDefault="00991772">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乡村旅游是以乡村地区为空间环境，开发乡村自然、社会、文化、民俗等各种资源，以城市游客为主要目标市场的一种新型旅游形式。近年来，在我国一些现代化程度相对较低，但生态文化多样性和生活环境独特性保护较好的地方，尝试乡村旅游与美丽乡村建设相衔接，取得了良好的效果。</w:t>
      </w:r>
    </w:p>
    <w:p w:rsidR="007755D6" w:rsidRDefault="00991772">
      <w:pPr>
        <w:spacing w:line="360" w:lineRule="auto"/>
        <w:jc w:val="left"/>
        <w:textAlignment w:val="center"/>
        <w:rPr>
          <w:rFonts w:ascii="宋体" w:hAnsi="宋体"/>
          <w:color w:val="000000"/>
        </w:rPr>
      </w:pPr>
      <w:r>
        <w:rPr>
          <w:rFonts w:ascii="宋体" w:hAnsi="宋体"/>
          <w:color w:val="000000"/>
        </w:rPr>
        <w:t>说明发展乡村旅游在美丽乡村建设中的作用。</w:t>
      </w:r>
    </w:p>
    <w:p w:rsidR="007755D6" w:rsidRPr="00081C09" w:rsidRDefault="00991772">
      <w:pPr>
        <w:spacing w:line="360" w:lineRule="auto"/>
        <w:textAlignment w:val="center"/>
        <w:rPr>
          <w:rFonts w:ascii="宋体" w:hAnsi="宋体"/>
          <w:color w:val="FF0000"/>
        </w:rPr>
      </w:pPr>
      <w:r w:rsidRPr="00081C09">
        <w:rPr>
          <w:color w:val="FF0000"/>
        </w:rPr>
        <w:t>【答案】</w:t>
      </w:r>
      <w:r w:rsidRPr="00081C09">
        <w:rPr>
          <w:rFonts w:ascii="宋体" w:hAnsi="宋体"/>
          <w:color w:val="FF0000"/>
        </w:rPr>
        <w:t>有利于提高乡村居民经济收入，助力美丽乡村建设；改善乡村基础设施，提高交通通达度；带动相关产业的发展；增加就业；保护生态，有利于乡村经济、社会和经济的可持续发展。</w:t>
      </w:r>
    </w:p>
    <w:p w:rsidR="007755D6" w:rsidRDefault="00991772">
      <w:pPr>
        <w:spacing w:line="360" w:lineRule="auto"/>
        <w:jc w:val="left"/>
        <w:textAlignment w:val="center"/>
        <w:rPr>
          <w:rFonts w:ascii="宋体" w:hAnsi="宋体"/>
          <w:color w:val="000000"/>
        </w:rPr>
      </w:pPr>
      <w:r>
        <w:rPr>
          <w:color w:val="000000"/>
        </w:rPr>
        <w:t>1</w:t>
      </w:r>
      <w:r w:rsidR="00081C09">
        <w:rPr>
          <w:rFonts w:hint="eastAsia"/>
          <w:color w:val="000000"/>
        </w:rPr>
        <w:t>5</w:t>
      </w:r>
      <w:r>
        <w:rPr>
          <w:color w:val="000000"/>
        </w:rPr>
        <w:t xml:space="preserve">. </w:t>
      </w:r>
      <w:r>
        <w:rPr>
          <w:rFonts w:ascii="宋体" w:hAnsi="宋体"/>
          <w:color w:val="000000"/>
        </w:rPr>
        <w:t>阅读图文材料，完成下列要求。</w:t>
      </w:r>
    </w:p>
    <w:p w:rsidR="007755D6" w:rsidRDefault="00991772">
      <w:pPr>
        <w:spacing w:line="360" w:lineRule="auto"/>
        <w:ind w:firstLine="420"/>
        <w:jc w:val="left"/>
        <w:textAlignment w:val="center"/>
        <w:rPr>
          <w:rFonts w:ascii="楷体" w:eastAsia="楷体" w:hAnsi="楷体" w:cs="楷体"/>
          <w:color w:val="000000"/>
        </w:rPr>
      </w:pPr>
      <w:r>
        <w:rPr>
          <w:rFonts w:ascii="楷体" w:eastAsia="楷体" w:hAnsi="楷体" w:cs="楷体"/>
          <w:color w:val="000000"/>
        </w:rPr>
        <w:t>生态浮床是人工将植物种植在载体上，通过植物根部的吸收和吸附等作用，削减水体中的氨、磷等污染物质，达到净化水质的生态处理技术，下表为湖北省某流域</w:t>
      </w:r>
      <w:r>
        <w:rPr>
          <w:rFonts w:eastAsia="Times New Roman" w:cs="Times New Roman"/>
          <w:color w:val="000000"/>
        </w:rPr>
        <w:t>3</w:t>
      </w:r>
      <w:r>
        <w:rPr>
          <w:rFonts w:ascii="楷体" w:eastAsia="楷体" w:hAnsi="楷体" w:cs="楷体"/>
          <w:color w:val="000000"/>
        </w:rPr>
        <w:t>种常见的浮床植物的生长特性、生长状况及对水质处理能力的差异情况。</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53"/>
        <w:gridCol w:w="1794"/>
        <w:gridCol w:w="1520"/>
        <w:gridCol w:w="1520"/>
        <w:gridCol w:w="1369"/>
        <w:gridCol w:w="1369"/>
      </w:tblGrid>
      <w:tr w:rsidR="007755D6">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植物</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生长特性</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株高增长率（%）</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根长增长率（%）</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氮去除率（%）</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磷去除率（%）</w:t>
            </w:r>
          </w:p>
        </w:tc>
      </w:tr>
      <w:tr w:rsidR="007755D6">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美人蕉</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喜温暖湿润,不耐霜冻</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20.1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62.2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54.7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83.4</w:t>
            </w:r>
          </w:p>
        </w:tc>
      </w:tr>
      <w:tr w:rsidR="007755D6">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伞草</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喜温暖湿润，耐半阴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7.0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20.1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36.7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57.3</w:t>
            </w:r>
          </w:p>
        </w:tc>
      </w:tr>
      <w:tr w:rsidR="007755D6">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石菖蒲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喜冷凉湿润，耐寒</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14.9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30.8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46.7</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755D6" w:rsidRDefault="00991772">
            <w:pPr>
              <w:spacing w:line="360" w:lineRule="auto"/>
              <w:jc w:val="left"/>
              <w:textAlignment w:val="center"/>
              <w:rPr>
                <w:rFonts w:ascii="宋体" w:hAnsi="宋体"/>
                <w:color w:val="000000"/>
              </w:rPr>
            </w:pPr>
            <w:r>
              <w:rPr>
                <w:rFonts w:ascii="宋体" w:hAnsi="宋体"/>
                <w:color w:val="000000"/>
              </w:rPr>
              <w:t>72.2</w:t>
            </w:r>
          </w:p>
        </w:tc>
      </w:tr>
    </w:tbl>
    <w:p w:rsidR="007755D6" w:rsidRDefault="00991772">
      <w:pPr>
        <w:spacing w:line="360" w:lineRule="auto"/>
        <w:jc w:val="left"/>
        <w:textAlignment w:val="center"/>
        <w:rPr>
          <w:rFonts w:ascii="宋体" w:hAnsi="宋体"/>
          <w:color w:val="000000"/>
        </w:rPr>
      </w:pPr>
      <w:r>
        <w:rPr>
          <w:rFonts w:ascii="宋体" w:hAnsi="宋体"/>
          <w:color w:val="000000"/>
        </w:rPr>
        <w:t>根据材料自拟一个结论，并用上表数据予以论证（要求∶结论包含两个方面且论证充分，表述清晰。）</w:t>
      </w:r>
    </w:p>
    <w:p w:rsidR="007755D6" w:rsidRPr="00081C09" w:rsidRDefault="00991772">
      <w:pPr>
        <w:spacing w:line="360" w:lineRule="auto"/>
        <w:textAlignment w:val="center"/>
        <w:rPr>
          <w:rFonts w:ascii="宋体" w:hAnsi="宋体"/>
          <w:color w:val="FF0000"/>
        </w:rPr>
      </w:pPr>
      <w:r w:rsidRPr="00081C09">
        <w:rPr>
          <w:color w:val="FF0000"/>
        </w:rPr>
        <w:t>【答案】</w:t>
      </w:r>
      <w:r w:rsidRPr="00081C09">
        <w:rPr>
          <w:rFonts w:ascii="宋体" w:hAnsi="宋体"/>
          <w:color w:val="FF0000"/>
        </w:rPr>
        <w:t>结论</w:t>
      </w:r>
      <w:proofErr w:type="gramStart"/>
      <w:r w:rsidRPr="00081C09">
        <w:rPr>
          <w:rFonts w:ascii="宋体" w:hAnsi="宋体"/>
          <w:color w:val="FF0000"/>
        </w:rPr>
        <w:t>一</w:t>
      </w:r>
      <w:proofErr w:type="gramEnd"/>
      <w:r w:rsidRPr="00081C09">
        <w:rPr>
          <w:rFonts w:ascii="宋体" w:hAnsi="宋体"/>
          <w:color w:val="FF0000"/>
        </w:rPr>
        <w:t>：美人蕉和石菖蒲作为该地区的浮床植物具有较大的比较优势（或美人蕉和石菖蒲更适合成为该地区的浮床植物），且水体净化效果好。</w:t>
      </w:r>
    </w:p>
    <w:p w:rsidR="007755D6" w:rsidRPr="00081C09" w:rsidRDefault="00991772">
      <w:pPr>
        <w:spacing w:line="360" w:lineRule="auto"/>
        <w:jc w:val="left"/>
        <w:textAlignment w:val="center"/>
        <w:rPr>
          <w:rFonts w:ascii="宋体" w:hAnsi="宋体"/>
          <w:color w:val="FF0000"/>
        </w:rPr>
      </w:pPr>
      <w:r w:rsidRPr="00081C09">
        <w:rPr>
          <w:rFonts w:ascii="宋体" w:hAnsi="宋体"/>
          <w:color w:val="FF0000"/>
        </w:rPr>
        <w:lastRenderedPageBreak/>
        <w:t>论证</w:t>
      </w:r>
      <w:proofErr w:type="gramStart"/>
      <w:r w:rsidRPr="00081C09">
        <w:rPr>
          <w:rFonts w:ascii="宋体" w:hAnsi="宋体"/>
          <w:color w:val="FF0000"/>
        </w:rPr>
        <w:t>一</w:t>
      </w:r>
      <w:proofErr w:type="gramEnd"/>
      <w:r w:rsidRPr="00081C09">
        <w:rPr>
          <w:rFonts w:ascii="宋体" w:hAnsi="宋体"/>
          <w:color w:val="FF0000"/>
        </w:rPr>
        <w:t>:美人蕉和石菖蒲的株高和根长增长率都较高；氮、磷等污染物的去除率高，说明其对污染物的削减量大。</w:t>
      </w:r>
    </w:p>
    <w:p w:rsidR="007755D6" w:rsidRPr="00081C09" w:rsidRDefault="00991772">
      <w:pPr>
        <w:spacing w:line="360" w:lineRule="auto"/>
        <w:jc w:val="left"/>
        <w:textAlignment w:val="center"/>
        <w:rPr>
          <w:rFonts w:ascii="宋体" w:hAnsi="宋体"/>
          <w:color w:val="FF0000"/>
        </w:rPr>
      </w:pPr>
      <w:r w:rsidRPr="00081C09">
        <w:rPr>
          <w:rFonts w:ascii="宋体" w:hAnsi="宋体"/>
          <w:color w:val="FF0000"/>
        </w:rPr>
        <w:t>或结论二：伞</w:t>
      </w:r>
      <w:proofErr w:type="gramStart"/>
      <w:r w:rsidRPr="00081C09">
        <w:rPr>
          <w:rFonts w:ascii="宋体" w:hAnsi="宋体"/>
          <w:color w:val="FF0000"/>
        </w:rPr>
        <w:t>草作为</w:t>
      </w:r>
      <w:proofErr w:type="gramEnd"/>
      <w:r w:rsidRPr="00081C09">
        <w:rPr>
          <w:rFonts w:ascii="宋体" w:hAnsi="宋体"/>
          <w:color w:val="FF0000"/>
        </w:rPr>
        <w:t>该地区的浮床植物没有优势（或伞草不适合成为该地区的浮床植物），且水体净化效果不理想。</w:t>
      </w:r>
    </w:p>
    <w:p w:rsidR="007755D6" w:rsidRPr="00081C09" w:rsidRDefault="00991772">
      <w:pPr>
        <w:spacing w:line="360" w:lineRule="auto"/>
        <w:jc w:val="left"/>
        <w:textAlignment w:val="center"/>
        <w:rPr>
          <w:rFonts w:ascii="宋体" w:hAnsi="宋体"/>
          <w:color w:val="FF0000"/>
        </w:rPr>
      </w:pPr>
      <w:r w:rsidRPr="00081C09">
        <w:rPr>
          <w:rFonts w:ascii="宋体" w:hAnsi="宋体"/>
          <w:color w:val="FF0000"/>
        </w:rPr>
        <w:t>论证二:伞草的株高和根长增长率都较低；氮、磷等污染物质的去除率较低，说明其对污染物的削减量小。</w:t>
      </w:r>
    </w:p>
    <w:p w:rsidR="007755D6" w:rsidRPr="00081C09" w:rsidRDefault="00991772">
      <w:pPr>
        <w:spacing w:line="360" w:lineRule="auto"/>
        <w:jc w:val="left"/>
        <w:textAlignment w:val="center"/>
        <w:rPr>
          <w:rFonts w:ascii="宋体" w:hAnsi="宋体"/>
          <w:color w:val="FF0000"/>
        </w:rPr>
      </w:pPr>
      <w:r w:rsidRPr="00081C09">
        <w:rPr>
          <w:rFonts w:ascii="宋体" w:hAnsi="宋体"/>
          <w:color w:val="FF0000"/>
        </w:rPr>
        <w:t>或结论三：美人蕉作为热带地区浮床植物具有较大优势（或美人蕉更适合成为热带地区的浮床植物），水体净化效果好。</w:t>
      </w:r>
    </w:p>
    <w:p w:rsidR="007755D6" w:rsidRPr="00081C09" w:rsidRDefault="00991772">
      <w:pPr>
        <w:spacing w:line="360" w:lineRule="auto"/>
        <w:jc w:val="left"/>
        <w:textAlignment w:val="center"/>
        <w:rPr>
          <w:rFonts w:ascii="宋体" w:hAnsi="宋体"/>
          <w:color w:val="FF0000"/>
        </w:rPr>
      </w:pPr>
      <w:r w:rsidRPr="00081C09">
        <w:rPr>
          <w:rFonts w:ascii="宋体" w:hAnsi="宋体"/>
          <w:color w:val="FF0000"/>
        </w:rPr>
        <w:t>论证三:美人蕉喜温暖湿润，不耐霜冻；去除氮、磷等污染物的效果好。</w:t>
      </w:r>
      <w:bookmarkStart w:id="0" w:name="_GoBack"/>
      <w:bookmarkEnd w:id="0"/>
    </w:p>
    <w:sectPr w:rsidR="007755D6" w:rsidRPr="00081C09" w:rsidSect="00C321EB">
      <w:headerReference w:type="default" r:id="rId17"/>
      <w:footerReference w:type="default" r:id="rId18"/>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BA" w:rsidRDefault="004958BA" w:rsidP="007755D6">
      <w:r>
        <w:separator/>
      </w:r>
    </w:p>
  </w:endnote>
  <w:endnote w:type="continuationSeparator" w:id="0">
    <w:p w:rsidR="004958BA" w:rsidRDefault="004958BA" w:rsidP="007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altName w:val="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FC" w:rsidRDefault="004958BA">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sidR="00991772">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BA" w:rsidRDefault="004958BA" w:rsidP="007755D6">
      <w:r>
        <w:separator/>
      </w:r>
    </w:p>
  </w:footnote>
  <w:footnote w:type="continuationSeparator" w:id="0">
    <w:p w:rsidR="004958BA" w:rsidRDefault="004958BA" w:rsidP="0077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2908F0" w:rsidP="002908F0">
    <w:pPr>
      <w:pStyle w:val="a3"/>
      <w:pBdr>
        <w:bottom w:val="none" w:sz="0" w:space="0" w:color="auto"/>
      </w:pBdr>
    </w:pPr>
    <w:r>
      <w:t xml:space="preserve"> </w:t>
    </w:r>
    <w:r w:rsidR="00016BFA">
      <w:t xml:space="preserve"> </w:t>
    </w:r>
  </w:p>
  <w:p w:rsidR="004151FC" w:rsidRDefault="004958BA">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05A6206">
      <w:start w:val="1"/>
      <w:numFmt w:val="bullet"/>
      <w:lvlText w:val=""/>
      <w:lvlJc w:val="left"/>
      <w:pPr>
        <w:ind w:left="420" w:hanging="420"/>
      </w:pPr>
      <w:rPr>
        <w:rFonts w:ascii="Wingdings" w:hAnsi="Wingdings" w:hint="default"/>
      </w:rPr>
    </w:lvl>
    <w:lvl w:ilvl="1" w:tplc="1D989144" w:tentative="1">
      <w:start w:val="1"/>
      <w:numFmt w:val="bullet"/>
      <w:lvlText w:val=""/>
      <w:lvlJc w:val="left"/>
      <w:pPr>
        <w:ind w:left="840" w:hanging="420"/>
      </w:pPr>
      <w:rPr>
        <w:rFonts w:ascii="Wingdings" w:hAnsi="Wingdings" w:hint="default"/>
      </w:rPr>
    </w:lvl>
    <w:lvl w:ilvl="2" w:tplc="5186EFC6" w:tentative="1">
      <w:start w:val="1"/>
      <w:numFmt w:val="bullet"/>
      <w:lvlText w:val=""/>
      <w:lvlJc w:val="left"/>
      <w:pPr>
        <w:ind w:left="1260" w:hanging="420"/>
      </w:pPr>
      <w:rPr>
        <w:rFonts w:ascii="Wingdings" w:hAnsi="Wingdings" w:hint="default"/>
      </w:rPr>
    </w:lvl>
    <w:lvl w:ilvl="3" w:tplc="3A88E50E" w:tentative="1">
      <w:start w:val="1"/>
      <w:numFmt w:val="bullet"/>
      <w:lvlText w:val=""/>
      <w:lvlJc w:val="left"/>
      <w:pPr>
        <w:ind w:left="1680" w:hanging="420"/>
      </w:pPr>
      <w:rPr>
        <w:rFonts w:ascii="Wingdings" w:hAnsi="Wingdings" w:hint="default"/>
      </w:rPr>
    </w:lvl>
    <w:lvl w:ilvl="4" w:tplc="CA42E842" w:tentative="1">
      <w:start w:val="1"/>
      <w:numFmt w:val="bullet"/>
      <w:lvlText w:val=""/>
      <w:lvlJc w:val="left"/>
      <w:pPr>
        <w:ind w:left="2100" w:hanging="420"/>
      </w:pPr>
      <w:rPr>
        <w:rFonts w:ascii="Wingdings" w:hAnsi="Wingdings" w:hint="default"/>
      </w:rPr>
    </w:lvl>
    <w:lvl w:ilvl="5" w:tplc="E0221B64" w:tentative="1">
      <w:start w:val="1"/>
      <w:numFmt w:val="bullet"/>
      <w:lvlText w:val=""/>
      <w:lvlJc w:val="left"/>
      <w:pPr>
        <w:ind w:left="2520" w:hanging="420"/>
      </w:pPr>
      <w:rPr>
        <w:rFonts w:ascii="Wingdings" w:hAnsi="Wingdings" w:hint="default"/>
      </w:rPr>
    </w:lvl>
    <w:lvl w:ilvl="6" w:tplc="1C8A47D2" w:tentative="1">
      <w:start w:val="1"/>
      <w:numFmt w:val="bullet"/>
      <w:lvlText w:val=""/>
      <w:lvlJc w:val="left"/>
      <w:pPr>
        <w:ind w:left="2940" w:hanging="420"/>
      </w:pPr>
      <w:rPr>
        <w:rFonts w:ascii="Wingdings" w:hAnsi="Wingdings" w:hint="default"/>
      </w:rPr>
    </w:lvl>
    <w:lvl w:ilvl="7" w:tplc="ABEABDEA" w:tentative="1">
      <w:start w:val="1"/>
      <w:numFmt w:val="bullet"/>
      <w:lvlText w:val=""/>
      <w:lvlJc w:val="left"/>
      <w:pPr>
        <w:ind w:left="3360" w:hanging="420"/>
      </w:pPr>
      <w:rPr>
        <w:rFonts w:ascii="Wingdings" w:hAnsi="Wingdings" w:hint="default"/>
      </w:rPr>
    </w:lvl>
    <w:lvl w:ilvl="8" w:tplc="334E94E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7DF2"/>
    <w:rsid w:val="00005EBC"/>
    <w:rsid w:val="00016BFA"/>
    <w:rsid w:val="00044B4B"/>
    <w:rsid w:val="000460FF"/>
    <w:rsid w:val="00054E7B"/>
    <w:rsid w:val="00081C09"/>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958BA"/>
    <w:rsid w:val="004D44FD"/>
    <w:rsid w:val="00567E50"/>
    <w:rsid w:val="0059145F"/>
    <w:rsid w:val="00596076"/>
    <w:rsid w:val="005B1167"/>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7755D6"/>
    <w:rsid w:val="00817391"/>
    <w:rsid w:val="00832EC9"/>
    <w:rsid w:val="008634CD"/>
    <w:rsid w:val="008731FA"/>
    <w:rsid w:val="008741A3"/>
    <w:rsid w:val="00880A38"/>
    <w:rsid w:val="00893DD6"/>
    <w:rsid w:val="008D2E94"/>
    <w:rsid w:val="00974E0F"/>
    <w:rsid w:val="00982128"/>
    <w:rsid w:val="00991772"/>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EE2ACC"/>
    <w:rsid w:val="00F21C80"/>
    <w:rsid w:val="00F676FD"/>
    <w:rsid w:val="00F72514"/>
    <w:rsid w:val="00FA0944"/>
    <w:rsid w:val="00FB34D2"/>
    <w:rsid w:val="00FB4B17"/>
    <w:rsid w:val="00FC5860"/>
    <w:rsid w:val="00FD377B"/>
    <w:rsid w:val="00FE2D82"/>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5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755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7755D6"/>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rsid w:val="00081C09"/>
    <w:rPr>
      <w:sz w:val="18"/>
      <w:szCs w:val="18"/>
    </w:rPr>
  </w:style>
  <w:style w:type="character" w:customStyle="1" w:styleId="Char0">
    <w:name w:val="批注框文本 Char"/>
    <w:basedOn w:val="a0"/>
    <w:link w:val="a8"/>
    <w:rsid w:val="00081C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5B7AB-3DB9-450D-ABAC-23A610B11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682</Words>
  <Characters>3891</Characters>
  <Application>Microsoft Office Word</Application>
  <DocSecurity>0</DocSecurity>
  <Lines>32</Lines>
  <Paragraphs>9</Paragraphs>
  <ScaleCrop>false</ScaleCrop>
  <Company>学科网 www.zxxk.com</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2971939974144000</dc:description>
  <cp:lastModifiedBy>jiaming</cp:lastModifiedBy>
  <cp:revision>9</cp:revision>
  <dcterms:created xsi:type="dcterms:W3CDTF">2022-05-05T21:48:00Z</dcterms:created>
  <dcterms:modified xsi:type="dcterms:W3CDTF">2022-05-18T14:10:00Z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