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E6" w:rsidRDefault="00623B79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>绝密</w:t>
      </w:r>
      <w:r>
        <w:rPr>
          <w:rFonts w:ascii="宋体" w:hAnsi="宋体" w:cs="宋体" w:hint="eastAsia"/>
          <w:b/>
          <w:sz w:val="24"/>
        </w:rPr>
        <w:t>★</w:t>
      </w:r>
      <w:r>
        <w:rPr>
          <w:rFonts w:eastAsia="黑体"/>
          <w:b/>
          <w:sz w:val="24"/>
        </w:rPr>
        <w:t>启用前</w:t>
      </w:r>
    </w:p>
    <w:p w:rsidR="00B101E6" w:rsidRDefault="00623B79">
      <w:pPr>
        <w:tabs>
          <w:tab w:val="left" w:pos="2551"/>
          <w:tab w:val="left" w:pos="4677"/>
          <w:tab w:val="left" w:pos="6803"/>
        </w:tabs>
        <w:spacing w:line="360" w:lineRule="auto"/>
        <w:jc w:val="center"/>
        <w:textAlignment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2021</w:t>
      </w:r>
      <w:r>
        <w:rPr>
          <w:rFonts w:eastAsia="黑体"/>
          <w:sz w:val="32"/>
          <w:szCs w:val="32"/>
        </w:rPr>
        <w:t>年高考</w:t>
      </w:r>
      <w:r>
        <w:rPr>
          <w:rFonts w:eastAsia="黑体" w:hint="eastAsia"/>
          <w:sz w:val="32"/>
          <w:szCs w:val="32"/>
        </w:rPr>
        <w:t>地理</w:t>
      </w:r>
      <w:r>
        <w:rPr>
          <w:rFonts w:eastAsia="黑体" w:hint="eastAsia"/>
          <w:sz w:val="32"/>
          <w:szCs w:val="32"/>
        </w:rPr>
        <w:t>模拟考场</w:t>
      </w:r>
      <w:r>
        <w:rPr>
          <w:rFonts w:eastAsia="黑体"/>
          <w:sz w:val="32"/>
          <w:szCs w:val="32"/>
        </w:rPr>
        <w:t>仿真演练卷</w:t>
      </w:r>
    </w:p>
    <w:p w:rsidR="00B101E6" w:rsidRDefault="00623B79">
      <w:pPr>
        <w:tabs>
          <w:tab w:val="left" w:pos="2551"/>
          <w:tab w:val="left" w:pos="4677"/>
          <w:tab w:val="left" w:pos="6803"/>
        </w:tabs>
        <w:spacing w:line="360" w:lineRule="auto"/>
        <w:jc w:val="center"/>
        <w:textAlignment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第</w:t>
      </w:r>
      <w:r>
        <w:rPr>
          <w:rFonts w:eastAsia="黑体" w:hint="eastAsia"/>
          <w:sz w:val="44"/>
          <w:szCs w:val="44"/>
        </w:rPr>
        <w:t>一</w:t>
      </w:r>
      <w:r>
        <w:rPr>
          <w:rFonts w:eastAsia="黑体"/>
          <w:sz w:val="44"/>
          <w:szCs w:val="44"/>
        </w:rPr>
        <w:t>模拟</w:t>
      </w:r>
    </w:p>
    <w:p w:rsidR="00B101E6" w:rsidRDefault="00623B79">
      <w:pPr>
        <w:tabs>
          <w:tab w:val="left" w:pos="2551"/>
          <w:tab w:val="left" w:pos="4677"/>
          <w:tab w:val="left" w:pos="6803"/>
        </w:tabs>
        <w:spacing w:line="360" w:lineRule="auto"/>
        <w:ind w:left="1365" w:hangingChars="650" w:hanging="1365"/>
        <w:textAlignment w:val="center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注意事项：</w:t>
      </w:r>
    </w:p>
    <w:p w:rsidR="00B101E6" w:rsidRDefault="00623B79">
      <w:pPr>
        <w:tabs>
          <w:tab w:val="left" w:pos="2551"/>
          <w:tab w:val="left" w:pos="4677"/>
          <w:tab w:val="left" w:pos="6803"/>
        </w:tabs>
        <w:spacing w:line="360" w:lineRule="auto"/>
        <w:ind w:firstLineChars="202" w:firstLine="424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1</w:t>
      </w:r>
      <w:r>
        <w:rPr>
          <w:snapToGrid w:val="0"/>
          <w:kern w:val="0"/>
        </w:rPr>
        <w:t>．答卷前，考生务必将自己的姓名、考生号等填写在答题卡和试卷指定位置上。</w:t>
      </w:r>
    </w:p>
    <w:p w:rsidR="00B101E6" w:rsidRDefault="00623B79">
      <w:pPr>
        <w:tabs>
          <w:tab w:val="left" w:pos="2551"/>
          <w:tab w:val="left" w:pos="4677"/>
          <w:tab w:val="left" w:pos="6803"/>
        </w:tabs>
        <w:spacing w:line="360" w:lineRule="auto"/>
        <w:ind w:firstLineChars="202" w:firstLine="424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2</w:t>
      </w:r>
      <w:r>
        <w:rPr>
          <w:snapToGrid w:val="0"/>
          <w:kern w:val="0"/>
        </w:rPr>
        <w:t>．回答选择题时，选出每小题答案后，用铅笔把答题卡对应题目的答案标号涂黑。如需改动，用橡皮擦干净后，再选</w:t>
      </w:r>
      <w:proofErr w:type="gramStart"/>
      <w:r>
        <w:rPr>
          <w:snapToGrid w:val="0"/>
          <w:kern w:val="0"/>
        </w:rPr>
        <w:t>涂其他</w:t>
      </w:r>
      <w:proofErr w:type="gramEnd"/>
      <w:r>
        <w:rPr>
          <w:snapToGrid w:val="0"/>
          <w:kern w:val="0"/>
        </w:rPr>
        <w:t>答案标号。</w:t>
      </w:r>
      <w:proofErr w:type="gramStart"/>
      <w:r>
        <w:rPr>
          <w:snapToGrid w:val="0"/>
          <w:kern w:val="0"/>
        </w:rPr>
        <w:t>回答非</w:t>
      </w:r>
      <w:proofErr w:type="gramEnd"/>
      <w:r>
        <w:rPr>
          <w:snapToGrid w:val="0"/>
          <w:kern w:val="0"/>
        </w:rPr>
        <w:t>选择题时，将答案写在答题卡上。写在本试卷上无效。</w:t>
      </w:r>
    </w:p>
    <w:p w:rsidR="00B101E6" w:rsidRDefault="00623B79">
      <w:pPr>
        <w:tabs>
          <w:tab w:val="left" w:pos="2551"/>
          <w:tab w:val="left" w:pos="4677"/>
          <w:tab w:val="left" w:pos="6803"/>
        </w:tabs>
        <w:spacing w:line="360" w:lineRule="auto"/>
        <w:ind w:firstLineChars="202" w:firstLine="424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3</w:t>
      </w:r>
      <w:r>
        <w:rPr>
          <w:snapToGrid w:val="0"/>
          <w:kern w:val="0"/>
        </w:rPr>
        <w:t>．考试结束后，将本试卷和答题卡一并交回。</w:t>
      </w:r>
    </w:p>
    <w:p w:rsidR="00B101E6" w:rsidRDefault="00623B79">
      <w:pPr>
        <w:tabs>
          <w:tab w:val="left" w:pos="2310"/>
          <w:tab w:val="left" w:pos="4200"/>
          <w:tab w:val="left" w:pos="6090"/>
        </w:tabs>
        <w:spacing w:line="336" w:lineRule="auto"/>
        <w:ind w:leftChars="-200" w:hangingChars="200" w:hanging="420"/>
        <w:textAlignment w:val="center"/>
        <w:rPr>
          <w:rFonts w:eastAsia="黑体"/>
          <w:kern w:val="21"/>
          <w:szCs w:val="21"/>
        </w:rPr>
      </w:pPr>
      <w:r>
        <w:rPr>
          <w:rFonts w:eastAsia="黑体" w:hint="eastAsia"/>
          <w:kern w:val="21"/>
          <w:szCs w:val="21"/>
        </w:rPr>
        <w:t>一、</w:t>
      </w:r>
      <w:r>
        <w:rPr>
          <w:rFonts w:eastAsia="黑体"/>
          <w:kern w:val="21"/>
          <w:szCs w:val="21"/>
        </w:rPr>
        <w:t>选择题：本题共</w:t>
      </w:r>
      <w:r>
        <w:rPr>
          <w:rFonts w:eastAsia="黑体" w:hint="eastAsia"/>
          <w:kern w:val="21"/>
          <w:szCs w:val="21"/>
        </w:rPr>
        <w:t>11</w:t>
      </w:r>
      <w:r>
        <w:rPr>
          <w:rFonts w:eastAsia="黑体"/>
          <w:kern w:val="21"/>
          <w:szCs w:val="21"/>
        </w:rPr>
        <w:t>小题，每小题</w:t>
      </w:r>
      <w:r>
        <w:rPr>
          <w:rFonts w:eastAsia="黑体"/>
          <w:kern w:val="21"/>
          <w:szCs w:val="21"/>
        </w:rPr>
        <w:t>4</w:t>
      </w:r>
      <w:r>
        <w:rPr>
          <w:rFonts w:eastAsia="黑体"/>
          <w:kern w:val="21"/>
          <w:szCs w:val="21"/>
        </w:rPr>
        <w:t>分，共</w:t>
      </w:r>
      <w:r>
        <w:rPr>
          <w:rFonts w:eastAsia="黑体" w:hint="eastAsia"/>
          <w:kern w:val="21"/>
          <w:szCs w:val="21"/>
        </w:rPr>
        <w:t>44</w:t>
      </w:r>
      <w:r>
        <w:rPr>
          <w:rFonts w:eastAsia="黑体"/>
          <w:kern w:val="21"/>
          <w:szCs w:val="21"/>
        </w:rPr>
        <w:t>分。在每小题给出的四个选项中，只有一项是符合题目要求的。</w:t>
      </w:r>
    </w:p>
    <w:p w:rsidR="00B101E6" w:rsidRDefault="00623B79">
      <w:pPr>
        <w:adjustRightInd w:val="0"/>
        <w:spacing w:line="336" w:lineRule="auto"/>
        <w:ind w:firstLineChars="200" w:firstLine="420"/>
        <w:jc w:val="left"/>
        <w:textAlignment w:val="center"/>
        <w:rPr>
          <w:rFonts w:eastAsia="楷体"/>
          <w:szCs w:val="21"/>
        </w:rPr>
      </w:pPr>
      <w:r>
        <w:rPr>
          <w:rFonts w:eastAsia="楷体"/>
          <w:szCs w:val="21"/>
        </w:rPr>
        <w:t>2020</w:t>
      </w:r>
      <w:r>
        <w:rPr>
          <w:rFonts w:eastAsia="楷体"/>
          <w:szCs w:val="21"/>
        </w:rPr>
        <w:t>年</w:t>
      </w:r>
      <w:r>
        <w:rPr>
          <w:rFonts w:eastAsia="楷体"/>
          <w:szCs w:val="21"/>
        </w:rPr>
        <w:t>4</w:t>
      </w:r>
      <w:r>
        <w:rPr>
          <w:rFonts w:eastAsia="楷体"/>
          <w:szCs w:val="21"/>
        </w:rPr>
        <w:t>月，某电商平台推出的</w:t>
      </w:r>
      <w:r>
        <w:rPr>
          <w:rFonts w:eastAsia="楷体"/>
          <w:szCs w:val="21"/>
        </w:rPr>
        <w:t>“</w:t>
      </w:r>
      <w:r>
        <w:rPr>
          <w:rFonts w:eastAsia="楷体"/>
          <w:szCs w:val="21"/>
        </w:rPr>
        <w:t>数字粮仓</w:t>
      </w:r>
      <w:r>
        <w:rPr>
          <w:rFonts w:eastAsia="楷体"/>
          <w:szCs w:val="21"/>
        </w:rPr>
        <w:t>”</w:t>
      </w:r>
      <w:r>
        <w:rPr>
          <w:rFonts w:eastAsia="楷体"/>
          <w:szCs w:val="21"/>
        </w:rPr>
        <w:t>计划，是从田间地头到餐桌的农业数字化方案，将通过产地直供的模式提升农业生产效率，打响农产品品牌，让上游生产者和下游消费者都能得到实实在在的好处。据此完成</w:t>
      </w:r>
      <w:r>
        <w:rPr>
          <w:rFonts w:eastAsia="楷体" w:hint="eastAsia"/>
          <w:szCs w:val="21"/>
        </w:rPr>
        <w:t>1</w:t>
      </w:r>
      <w:r>
        <w:rPr>
          <w:rFonts w:eastAsia="楷体" w:hint="eastAsia"/>
          <w:szCs w:val="21"/>
        </w:rPr>
        <w:t>～</w:t>
      </w:r>
      <w:r>
        <w:rPr>
          <w:rFonts w:eastAsia="楷体" w:hint="eastAsia"/>
          <w:szCs w:val="21"/>
        </w:rPr>
        <w:t>2</w:t>
      </w:r>
      <w:r>
        <w:rPr>
          <w:rFonts w:eastAsia="楷体"/>
          <w:szCs w:val="21"/>
        </w:rPr>
        <w:t>题。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．“数字粮仓”的建设可以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①增加商品流通环节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②建立源产地的品牌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③延长农产品保质期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④扩大市场销售范围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．①③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B</w:t>
      </w:r>
      <w:r>
        <w:rPr>
          <w:rFonts w:hint="eastAsia"/>
          <w:szCs w:val="21"/>
        </w:rPr>
        <w:t>．②③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 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．①④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．②④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．“数字粮仓”让上游生产者得到的好处是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．减少农产品运输成本</w:t>
      </w:r>
      <w:r>
        <w:rPr>
          <w:rFonts w:hint="eastAsia"/>
          <w:szCs w:val="21"/>
        </w:rPr>
        <w:t xml:space="preserve">                   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．缩短农产</w:t>
      </w:r>
      <w:r>
        <w:rPr>
          <w:rFonts w:hint="eastAsia"/>
          <w:szCs w:val="21"/>
        </w:rPr>
        <w:t>品生长周期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．降低农产品仓储成本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 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．改善农产品生产环境</w:t>
      </w:r>
    </w:p>
    <w:p w:rsidR="00B101E6" w:rsidRDefault="00623B79">
      <w:pPr>
        <w:spacing w:line="360" w:lineRule="auto"/>
        <w:jc w:val="left"/>
        <w:textAlignment w:val="center"/>
        <w:rPr>
          <w:bCs/>
          <w:color w:val="FF0000"/>
          <w:szCs w:val="22"/>
        </w:rPr>
      </w:pPr>
      <w:r>
        <w:rPr>
          <w:rFonts w:hint="eastAsia"/>
          <w:bCs/>
          <w:color w:val="FF0000"/>
          <w:szCs w:val="22"/>
        </w:rPr>
        <w:t>【答案】</w:t>
      </w:r>
      <w:r>
        <w:rPr>
          <w:rFonts w:hint="eastAsia"/>
          <w:bCs/>
          <w:color w:val="FF0000"/>
          <w:szCs w:val="22"/>
        </w:rPr>
        <w:t>1</w:t>
      </w:r>
      <w:r>
        <w:rPr>
          <w:rFonts w:hint="eastAsia"/>
          <w:bCs/>
          <w:color w:val="FF0000"/>
          <w:szCs w:val="22"/>
        </w:rPr>
        <w:t>．</w:t>
      </w:r>
      <w:r>
        <w:rPr>
          <w:rFonts w:hint="eastAsia"/>
          <w:bCs/>
          <w:color w:val="FF0000"/>
          <w:szCs w:val="22"/>
        </w:rPr>
        <w:t>D  2</w:t>
      </w:r>
      <w:r>
        <w:rPr>
          <w:rFonts w:hint="eastAsia"/>
          <w:bCs/>
          <w:color w:val="FF0000"/>
          <w:szCs w:val="22"/>
        </w:rPr>
        <w:t>．</w:t>
      </w:r>
      <w:r>
        <w:rPr>
          <w:rFonts w:hint="eastAsia"/>
          <w:bCs/>
          <w:color w:val="FF0000"/>
          <w:szCs w:val="22"/>
        </w:rPr>
        <w:t>C</w:t>
      </w:r>
    </w:p>
    <w:p w:rsidR="00B101E6" w:rsidRDefault="00623B79">
      <w:pPr>
        <w:spacing w:line="360" w:lineRule="auto"/>
        <w:jc w:val="left"/>
        <w:textAlignment w:val="center"/>
        <w:rPr>
          <w:bCs/>
          <w:color w:val="FF0000"/>
          <w:szCs w:val="22"/>
        </w:rPr>
      </w:pPr>
      <w:r>
        <w:rPr>
          <w:rFonts w:hint="eastAsia"/>
          <w:bCs/>
          <w:color w:val="FF0000"/>
          <w:szCs w:val="22"/>
        </w:rPr>
        <w:t>【解析】</w:t>
      </w:r>
      <w:r>
        <w:rPr>
          <w:rFonts w:hint="eastAsia"/>
          <w:bCs/>
          <w:color w:val="FF0000"/>
          <w:szCs w:val="22"/>
        </w:rPr>
        <w:t>1</w:t>
      </w:r>
      <w:r>
        <w:rPr>
          <w:rFonts w:hint="eastAsia"/>
          <w:bCs/>
          <w:color w:val="FF0000"/>
          <w:szCs w:val="22"/>
        </w:rPr>
        <w:t>．建设“数字粮仓”，通过产地直供的模式提升农业生产效率，打响农产品品牌，有利于建立源产地的品牌，提高知名度，进而扩大市场销售范围，②④正确；注意材料信息“从田间地头到餐桌的农业数字化方案”“让上游生产者和下游消费者都能得到实实在在的好处”，建设“数字粮仓”，打通了消费者从原产地直接购货的消费渠道，减少了商品流通环节，①错；农产品保质期的延长主要与农产品品种、保鲜技术等因素有关，数字粮仓</w:t>
      </w:r>
      <w:proofErr w:type="gramStart"/>
      <w:r>
        <w:rPr>
          <w:rFonts w:hint="eastAsia"/>
          <w:bCs/>
          <w:color w:val="FF0000"/>
          <w:szCs w:val="22"/>
        </w:rPr>
        <w:t>”</w:t>
      </w:r>
      <w:proofErr w:type="gramEnd"/>
      <w:r>
        <w:rPr>
          <w:rFonts w:hint="eastAsia"/>
          <w:bCs/>
          <w:color w:val="FF0000"/>
          <w:szCs w:val="22"/>
        </w:rPr>
        <w:t>的建设并不能延长农产品的保质期，③错。故选</w:t>
      </w:r>
      <w:r>
        <w:rPr>
          <w:rFonts w:hint="eastAsia"/>
          <w:bCs/>
          <w:color w:val="FF0000"/>
          <w:szCs w:val="22"/>
        </w:rPr>
        <w:t>D</w:t>
      </w:r>
      <w:r>
        <w:rPr>
          <w:rFonts w:hint="eastAsia"/>
          <w:bCs/>
          <w:color w:val="FF0000"/>
          <w:szCs w:val="22"/>
        </w:rPr>
        <w:t>。</w:t>
      </w:r>
    </w:p>
    <w:p w:rsidR="00B101E6" w:rsidRDefault="00623B79">
      <w:pPr>
        <w:spacing w:line="360" w:lineRule="auto"/>
        <w:jc w:val="left"/>
        <w:textAlignment w:val="center"/>
        <w:rPr>
          <w:bCs/>
          <w:color w:val="FF0000"/>
          <w:szCs w:val="22"/>
        </w:rPr>
      </w:pPr>
      <w:r>
        <w:rPr>
          <w:rFonts w:hint="eastAsia"/>
          <w:bCs/>
          <w:color w:val="FF0000"/>
          <w:szCs w:val="22"/>
        </w:rPr>
        <w:t>2</w:t>
      </w:r>
      <w:r>
        <w:rPr>
          <w:rFonts w:hint="eastAsia"/>
          <w:bCs/>
          <w:color w:val="FF0000"/>
          <w:szCs w:val="22"/>
        </w:rPr>
        <w:t>．建设“数字粮仓”，打通了消费者从原产地直接购货的消费渠道，减</w:t>
      </w:r>
      <w:r>
        <w:rPr>
          <w:rFonts w:hint="eastAsia"/>
          <w:bCs/>
          <w:color w:val="FF0000"/>
          <w:szCs w:val="22"/>
        </w:rPr>
        <w:t>少了商品流通环节，使得上游生产者生产的产品能快速地到达消费者的手中，所以上游生产者得到的好处是降低农产品仓储成本，并不会改善农产品生产环境，</w:t>
      </w:r>
      <w:r>
        <w:rPr>
          <w:rFonts w:hint="eastAsia"/>
          <w:bCs/>
          <w:color w:val="FF0000"/>
          <w:szCs w:val="22"/>
        </w:rPr>
        <w:t>C</w:t>
      </w:r>
      <w:r>
        <w:rPr>
          <w:rFonts w:hint="eastAsia"/>
          <w:bCs/>
          <w:color w:val="FF0000"/>
          <w:szCs w:val="22"/>
        </w:rPr>
        <w:t>正确，</w:t>
      </w:r>
      <w:r>
        <w:rPr>
          <w:rFonts w:hint="eastAsia"/>
          <w:bCs/>
          <w:color w:val="FF0000"/>
          <w:szCs w:val="22"/>
        </w:rPr>
        <w:t>D</w:t>
      </w:r>
      <w:r>
        <w:rPr>
          <w:rFonts w:hint="eastAsia"/>
          <w:bCs/>
          <w:color w:val="FF0000"/>
          <w:szCs w:val="22"/>
        </w:rPr>
        <w:t>错；农产品的运输成本并没有发生明显的变化，</w:t>
      </w:r>
      <w:r>
        <w:rPr>
          <w:rFonts w:hint="eastAsia"/>
          <w:bCs/>
          <w:color w:val="FF0000"/>
          <w:szCs w:val="22"/>
        </w:rPr>
        <w:t>A</w:t>
      </w:r>
      <w:r>
        <w:rPr>
          <w:rFonts w:hint="eastAsia"/>
          <w:bCs/>
          <w:color w:val="FF0000"/>
          <w:szCs w:val="22"/>
        </w:rPr>
        <w:t>错；农产品生长周期与区域热量条件有关，“数字粮仓”并不会缩短农产品生长周期，</w:t>
      </w:r>
      <w:r>
        <w:rPr>
          <w:rFonts w:hint="eastAsia"/>
          <w:bCs/>
          <w:color w:val="FF0000"/>
          <w:szCs w:val="22"/>
        </w:rPr>
        <w:t>B</w:t>
      </w:r>
      <w:r>
        <w:rPr>
          <w:rFonts w:hint="eastAsia"/>
          <w:bCs/>
          <w:color w:val="FF0000"/>
          <w:szCs w:val="22"/>
        </w:rPr>
        <w:t>错。故选</w:t>
      </w:r>
      <w:r>
        <w:rPr>
          <w:rFonts w:hint="eastAsia"/>
          <w:bCs/>
          <w:color w:val="FF0000"/>
          <w:szCs w:val="22"/>
        </w:rPr>
        <w:t>C</w:t>
      </w:r>
      <w:r>
        <w:rPr>
          <w:rFonts w:hint="eastAsia"/>
          <w:bCs/>
          <w:color w:val="FF0000"/>
          <w:szCs w:val="22"/>
        </w:rPr>
        <w:t>。</w:t>
      </w:r>
    </w:p>
    <w:p w:rsidR="00B101E6" w:rsidRDefault="00623B79">
      <w:pPr>
        <w:adjustRightInd w:val="0"/>
        <w:spacing w:line="336" w:lineRule="auto"/>
        <w:ind w:firstLineChars="200" w:firstLine="420"/>
        <w:jc w:val="left"/>
        <w:textAlignment w:val="center"/>
        <w:rPr>
          <w:rFonts w:eastAsia="楷体"/>
          <w:szCs w:val="21"/>
        </w:rPr>
      </w:pPr>
      <w:r>
        <w:rPr>
          <w:rFonts w:eastAsia="楷体"/>
          <w:szCs w:val="21"/>
        </w:rPr>
        <w:lastRenderedPageBreak/>
        <w:t>北村位于广州市的西北部，地处</w:t>
      </w:r>
      <w:r>
        <w:rPr>
          <w:rFonts w:eastAsia="楷体"/>
          <w:szCs w:val="21"/>
        </w:rPr>
        <w:t>“</w:t>
      </w:r>
      <w:r>
        <w:rPr>
          <w:rFonts w:eastAsia="楷体"/>
          <w:szCs w:val="21"/>
        </w:rPr>
        <w:t>流溪河</w:t>
      </w:r>
      <w:r>
        <w:rPr>
          <w:rFonts w:eastAsia="楷体"/>
          <w:szCs w:val="21"/>
        </w:rPr>
        <w:t>”</w:t>
      </w:r>
      <w:r>
        <w:rPr>
          <w:rFonts w:eastAsia="楷体"/>
          <w:szCs w:val="21"/>
        </w:rPr>
        <w:t>和</w:t>
      </w:r>
      <w:r>
        <w:rPr>
          <w:rFonts w:eastAsia="楷体"/>
          <w:szCs w:val="21"/>
        </w:rPr>
        <w:t>“</w:t>
      </w:r>
      <w:r>
        <w:rPr>
          <w:rFonts w:eastAsia="楷体"/>
          <w:szCs w:val="21"/>
        </w:rPr>
        <w:t>沙坑涌</w:t>
      </w:r>
      <w:r>
        <w:rPr>
          <w:rFonts w:eastAsia="楷体"/>
          <w:szCs w:val="21"/>
        </w:rPr>
        <w:t>”</w:t>
      </w:r>
      <w:r>
        <w:rPr>
          <w:rFonts w:eastAsia="楷体"/>
          <w:szCs w:val="21"/>
        </w:rPr>
        <w:t>两河冲积平原上，地形相对完整，是具有典型岭南特色的古村落，至今已有</w:t>
      </w:r>
      <w:r>
        <w:rPr>
          <w:rFonts w:eastAsia="楷体"/>
          <w:szCs w:val="21"/>
        </w:rPr>
        <w:t>600</w:t>
      </w:r>
      <w:r>
        <w:rPr>
          <w:rFonts w:eastAsia="楷体"/>
          <w:szCs w:val="21"/>
        </w:rPr>
        <w:t>多年的历史。北村距离中心城区</w:t>
      </w:r>
      <w:r>
        <w:rPr>
          <w:rFonts w:eastAsia="楷体"/>
          <w:szCs w:val="21"/>
        </w:rPr>
        <w:t>18km</w:t>
      </w:r>
      <w:r>
        <w:rPr>
          <w:rFonts w:eastAsia="楷体"/>
          <w:szCs w:val="21"/>
        </w:rPr>
        <w:t>，距离白云国际机场</w:t>
      </w:r>
      <w:r>
        <w:rPr>
          <w:rFonts w:eastAsia="楷体"/>
          <w:szCs w:val="21"/>
        </w:rPr>
        <w:t>5km</w:t>
      </w:r>
      <w:r>
        <w:rPr>
          <w:rFonts w:eastAsia="楷体"/>
          <w:szCs w:val="21"/>
        </w:rPr>
        <w:t>，是城郊型村庄。下图示意北村的空间布局演变。</w:t>
      </w:r>
      <w:r>
        <w:rPr>
          <w:rFonts w:eastAsia="楷体"/>
          <w:szCs w:val="21"/>
        </w:rPr>
        <w:t>据此完成</w:t>
      </w:r>
      <w:r>
        <w:rPr>
          <w:rFonts w:eastAsia="楷体" w:hint="eastAsia"/>
          <w:szCs w:val="21"/>
        </w:rPr>
        <w:t>3</w:t>
      </w:r>
      <w:r>
        <w:rPr>
          <w:rFonts w:eastAsia="楷体" w:hint="eastAsia"/>
          <w:szCs w:val="21"/>
        </w:rPr>
        <w:t>～</w:t>
      </w:r>
      <w:r>
        <w:rPr>
          <w:rFonts w:eastAsia="楷体" w:hint="eastAsia"/>
          <w:szCs w:val="21"/>
        </w:rPr>
        <w:t>4</w:t>
      </w:r>
      <w:r>
        <w:rPr>
          <w:rFonts w:eastAsia="楷体"/>
          <w:szCs w:val="21"/>
        </w:rPr>
        <w:t>题。</w:t>
      </w:r>
    </w:p>
    <w:p w:rsidR="00B101E6" w:rsidRDefault="00623B79">
      <w:pPr>
        <w:spacing w:line="360" w:lineRule="auto"/>
        <w:jc w:val="center"/>
        <w:textAlignment w:val="center"/>
      </w:pPr>
      <w:r>
        <w:rPr>
          <w:noProof/>
        </w:rPr>
        <w:drawing>
          <wp:inline distT="0" distB="0" distL="114300" distR="114300">
            <wp:extent cx="5762625" cy="1724025"/>
            <wp:effectExtent l="0" t="0" r="9525" b="9525"/>
            <wp:docPr id="2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759943" name="图片 1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．北</w:t>
      </w:r>
      <w:proofErr w:type="gramStart"/>
      <w:r>
        <w:rPr>
          <w:rFonts w:hint="eastAsia"/>
          <w:szCs w:val="21"/>
        </w:rPr>
        <w:t>村空间</w:t>
      </w:r>
      <w:proofErr w:type="gramEnd"/>
      <w:r>
        <w:rPr>
          <w:rFonts w:hint="eastAsia"/>
          <w:szCs w:val="21"/>
        </w:rPr>
        <w:t>布局演变过程可反映出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．村落用地空间关系呈单一化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             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．各类用地空间竞争趋于缓和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．外来居民占总人口比例提高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             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．传统居住区的宜居环境改善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．北</w:t>
      </w:r>
      <w:proofErr w:type="gramStart"/>
      <w:r>
        <w:rPr>
          <w:rFonts w:hint="eastAsia"/>
          <w:szCs w:val="21"/>
        </w:rPr>
        <w:t>村空间</w:t>
      </w:r>
      <w:proofErr w:type="gramEnd"/>
      <w:r>
        <w:rPr>
          <w:rFonts w:hint="eastAsia"/>
          <w:szCs w:val="21"/>
        </w:rPr>
        <w:t>布局发生演变有利于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．缓解人地矛盾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．保护传统民居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．改善生态环境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．促进经济发展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【答案】</w:t>
      </w:r>
      <w:r>
        <w:rPr>
          <w:rFonts w:hint="eastAsia"/>
          <w:color w:val="FF0000"/>
          <w:szCs w:val="21"/>
        </w:rPr>
        <w:t>3</w:t>
      </w:r>
      <w:r>
        <w:rPr>
          <w:rFonts w:hint="eastAsia"/>
          <w:color w:val="FF0000"/>
          <w:szCs w:val="21"/>
        </w:rPr>
        <w:t>．</w:t>
      </w:r>
      <w:r>
        <w:rPr>
          <w:rFonts w:hint="eastAsia"/>
          <w:color w:val="FF0000"/>
          <w:szCs w:val="21"/>
        </w:rPr>
        <w:t>C  4</w:t>
      </w:r>
      <w:r>
        <w:rPr>
          <w:rFonts w:hint="eastAsia"/>
          <w:color w:val="FF0000"/>
          <w:szCs w:val="21"/>
        </w:rPr>
        <w:t>．</w:t>
      </w:r>
      <w:r>
        <w:rPr>
          <w:rFonts w:hint="eastAsia"/>
          <w:color w:val="FF0000"/>
          <w:szCs w:val="21"/>
        </w:rPr>
        <w:t>D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【解析】</w:t>
      </w:r>
      <w:r>
        <w:rPr>
          <w:rFonts w:hint="eastAsia"/>
          <w:color w:val="FF0000"/>
          <w:szCs w:val="21"/>
        </w:rPr>
        <w:t>3</w:t>
      </w:r>
      <w:r>
        <w:rPr>
          <w:rFonts w:hint="eastAsia"/>
          <w:color w:val="FF0000"/>
          <w:szCs w:val="21"/>
        </w:rPr>
        <w:t>．随着时间的发展，北村出现了现代居住区、工业区等新的功能区，与原先的农业区、传统居住区等彼此交错，村落用地空间关系呈复杂化，各类用地空间竞争趋于紧张，</w:t>
      </w:r>
      <w:r>
        <w:rPr>
          <w:rFonts w:hint="eastAsia"/>
          <w:color w:val="FF0000"/>
          <w:szCs w:val="21"/>
        </w:rPr>
        <w:t>AB</w:t>
      </w:r>
      <w:r>
        <w:rPr>
          <w:rFonts w:hint="eastAsia"/>
          <w:color w:val="FF0000"/>
          <w:szCs w:val="21"/>
        </w:rPr>
        <w:t>错；新的功能区的出现，反映当地的人口构成中，外来居民占总人口比例提高，</w:t>
      </w:r>
      <w:r>
        <w:rPr>
          <w:rFonts w:hint="eastAsia"/>
          <w:color w:val="FF0000"/>
          <w:szCs w:val="21"/>
        </w:rPr>
        <w:t>C</w:t>
      </w:r>
      <w:r>
        <w:rPr>
          <w:rFonts w:hint="eastAsia"/>
          <w:color w:val="FF0000"/>
          <w:szCs w:val="21"/>
        </w:rPr>
        <w:t>正确；传统居住区被工业区、现代居住区等环绕，传统居住区的宜居环境恶化，</w:t>
      </w:r>
      <w:r>
        <w:rPr>
          <w:rFonts w:hint="eastAsia"/>
          <w:color w:val="FF0000"/>
          <w:szCs w:val="21"/>
        </w:rPr>
        <w:t>D</w:t>
      </w:r>
      <w:r>
        <w:rPr>
          <w:rFonts w:hint="eastAsia"/>
          <w:color w:val="FF0000"/>
          <w:szCs w:val="21"/>
        </w:rPr>
        <w:t>错。故选</w:t>
      </w:r>
      <w:r>
        <w:rPr>
          <w:rFonts w:hint="eastAsia"/>
          <w:color w:val="FF0000"/>
          <w:szCs w:val="21"/>
        </w:rPr>
        <w:t>C</w:t>
      </w:r>
      <w:r>
        <w:rPr>
          <w:rFonts w:hint="eastAsia"/>
          <w:color w:val="FF0000"/>
          <w:szCs w:val="21"/>
        </w:rPr>
        <w:t>。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4</w:t>
      </w:r>
      <w:r>
        <w:rPr>
          <w:rFonts w:hint="eastAsia"/>
          <w:color w:val="FF0000"/>
          <w:szCs w:val="21"/>
        </w:rPr>
        <w:t>．结合上题分析可知，北村村落用地空间关系复杂化，北</w:t>
      </w:r>
      <w:proofErr w:type="gramStart"/>
      <w:r>
        <w:rPr>
          <w:rFonts w:hint="eastAsia"/>
          <w:color w:val="FF0000"/>
          <w:szCs w:val="21"/>
        </w:rPr>
        <w:t>村空间</w:t>
      </w:r>
      <w:proofErr w:type="gramEnd"/>
      <w:r>
        <w:rPr>
          <w:rFonts w:hint="eastAsia"/>
          <w:color w:val="FF0000"/>
          <w:szCs w:val="21"/>
        </w:rPr>
        <w:t>布局向多元化演变，大量外来人口迁入，促进了当地的工业发展和经济发展，</w:t>
      </w:r>
      <w:r>
        <w:rPr>
          <w:rFonts w:hint="eastAsia"/>
          <w:color w:val="FF0000"/>
          <w:szCs w:val="21"/>
        </w:rPr>
        <w:t>D</w:t>
      </w:r>
      <w:r>
        <w:rPr>
          <w:rFonts w:hint="eastAsia"/>
          <w:color w:val="FF0000"/>
          <w:szCs w:val="21"/>
        </w:rPr>
        <w:t>正确。但人地矛盾加剧，生态环境趋于恶化，同时，外来文化的涌入，</w:t>
      </w:r>
      <w:r>
        <w:rPr>
          <w:rFonts w:hint="eastAsia"/>
          <w:color w:val="FF0000"/>
          <w:szCs w:val="21"/>
        </w:rPr>
        <w:t>大量新的功能区的出现，不利于传统民居的保护，</w:t>
      </w:r>
      <w:r>
        <w:rPr>
          <w:rFonts w:hint="eastAsia"/>
          <w:color w:val="FF0000"/>
          <w:szCs w:val="21"/>
        </w:rPr>
        <w:t>ABC</w:t>
      </w:r>
      <w:r>
        <w:rPr>
          <w:rFonts w:hint="eastAsia"/>
          <w:color w:val="FF0000"/>
          <w:szCs w:val="21"/>
        </w:rPr>
        <w:t>错误。故选</w:t>
      </w:r>
      <w:r>
        <w:rPr>
          <w:rFonts w:hint="eastAsia"/>
          <w:color w:val="FF0000"/>
          <w:szCs w:val="21"/>
        </w:rPr>
        <w:t>D</w:t>
      </w:r>
      <w:r>
        <w:rPr>
          <w:rFonts w:hint="eastAsia"/>
          <w:color w:val="FF0000"/>
          <w:szCs w:val="21"/>
        </w:rPr>
        <w:t>。</w:t>
      </w:r>
    </w:p>
    <w:p w:rsidR="00B101E6" w:rsidRDefault="00623B79">
      <w:pPr>
        <w:adjustRightInd w:val="0"/>
        <w:spacing w:line="336" w:lineRule="auto"/>
        <w:ind w:firstLineChars="200" w:firstLine="420"/>
        <w:jc w:val="left"/>
        <w:textAlignment w:val="center"/>
        <w:rPr>
          <w:rFonts w:eastAsia="楷体"/>
          <w:szCs w:val="21"/>
        </w:rPr>
      </w:pPr>
      <w:r>
        <w:rPr>
          <w:rFonts w:eastAsia="楷体"/>
          <w:szCs w:val="21"/>
        </w:rPr>
        <w:t>城际轨道交通有助于改善城市的整体交通状况，</w:t>
      </w:r>
      <w:proofErr w:type="gramStart"/>
      <w:r>
        <w:rPr>
          <w:rFonts w:eastAsia="楷体"/>
          <w:szCs w:val="21"/>
        </w:rPr>
        <w:t>助推区城</w:t>
      </w:r>
      <w:proofErr w:type="gramEnd"/>
      <w:r>
        <w:rPr>
          <w:rFonts w:eastAsia="楷体"/>
          <w:szCs w:val="21"/>
        </w:rPr>
        <w:t>融合发展，但现实中的城际轨道建设运营存在诸多阻碍。针对城际轨道建设和运管所面临的诸多问题，</w:t>
      </w:r>
      <w:r>
        <w:rPr>
          <w:rFonts w:eastAsia="楷体"/>
          <w:szCs w:val="21"/>
        </w:rPr>
        <w:t>J</w:t>
      </w:r>
      <w:r>
        <w:rPr>
          <w:rFonts w:eastAsia="楷体"/>
          <w:szCs w:val="21"/>
        </w:rPr>
        <w:t>国采取了</w:t>
      </w:r>
      <w:r>
        <w:rPr>
          <w:rFonts w:eastAsia="楷体"/>
          <w:szCs w:val="21"/>
        </w:rPr>
        <w:t>“</w:t>
      </w:r>
      <w:r>
        <w:rPr>
          <w:rFonts w:eastAsia="楷体"/>
          <w:szCs w:val="21"/>
        </w:rPr>
        <w:t>上下分离</w:t>
      </w:r>
      <w:r>
        <w:rPr>
          <w:rFonts w:eastAsia="楷体"/>
          <w:szCs w:val="21"/>
        </w:rPr>
        <w:t>”</w:t>
      </w:r>
      <w:r>
        <w:rPr>
          <w:rFonts w:eastAsia="楷体"/>
          <w:szCs w:val="21"/>
        </w:rPr>
        <w:t>的建设运营模式，</w:t>
      </w:r>
      <w:r>
        <w:rPr>
          <w:rFonts w:eastAsia="楷体"/>
          <w:szCs w:val="21"/>
        </w:rPr>
        <w:t>“</w:t>
      </w:r>
      <w:r>
        <w:rPr>
          <w:rFonts w:eastAsia="楷体"/>
          <w:szCs w:val="21"/>
        </w:rPr>
        <w:t>上</w:t>
      </w:r>
      <w:r>
        <w:rPr>
          <w:rFonts w:eastAsia="楷体"/>
          <w:szCs w:val="21"/>
        </w:rPr>
        <w:t>”</w:t>
      </w:r>
      <w:r>
        <w:rPr>
          <w:rFonts w:eastAsia="楷体"/>
          <w:szCs w:val="21"/>
        </w:rPr>
        <w:t>是指由地方政府负责轨道的建设和维护，</w:t>
      </w:r>
      <w:r>
        <w:rPr>
          <w:rFonts w:eastAsia="楷体"/>
          <w:szCs w:val="21"/>
        </w:rPr>
        <w:t>“</w:t>
      </w:r>
      <w:r>
        <w:rPr>
          <w:rFonts w:eastAsia="楷体"/>
          <w:szCs w:val="21"/>
        </w:rPr>
        <w:t>下</w:t>
      </w:r>
      <w:r>
        <w:rPr>
          <w:rFonts w:eastAsia="楷体"/>
          <w:szCs w:val="21"/>
        </w:rPr>
        <w:t>”</w:t>
      </w:r>
      <w:r>
        <w:rPr>
          <w:rFonts w:eastAsia="楷体"/>
          <w:szCs w:val="21"/>
        </w:rPr>
        <w:t>是指由市场化的私营企业来负责运营。据此完成</w:t>
      </w:r>
      <w:r>
        <w:rPr>
          <w:rFonts w:eastAsia="楷体" w:hint="eastAsia"/>
          <w:szCs w:val="21"/>
        </w:rPr>
        <w:t>5</w:t>
      </w:r>
      <w:r>
        <w:rPr>
          <w:rFonts w:eastAsia="楷体" w:hint="eastAsia"/>
          <w:szCs w:val="21"/>
        </w:rPr>
        <w:t>～</w:t>
      </w:r>
      <w:r>
        <w:rPr>
          <w:rFonts w:eastAsia="楷体" w:hint="eastAsia"/>
          <w:szCs w:val="21"/>
        </w:rPr>
        <w:t>6</w:t>
      </w:r>
      <w:r>
        <w:rPr>
          <w:rFonts w:eastAsia="楷体"/>
          <w:szCs w:val="21"/>
        </w:rPr>
        <w:t>题。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．“上下分离”的建设运营模式针对的是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．财务利用的成本问题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．轨道一体的效率问题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．城市交通的拥堵问题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     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．跨行政区的协调问题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．“上下分离”的建设运营模式的优势在于提高了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．城市外部衔接度</w:t>
      </w:r>
      <w:r>
        <w:rPr>
          <w:rFonts w:hint="eastAsia"/>
          <w:szCs w:val="21"/>
        </w:rPr>
        <w:tab/>
        <w:t xml:space="preserve">                      B</w:t>
      </w:r>
      <w:r>
        <w:rPr>
          <w:rFonts w:hint="eastAsia"/>
          <w:szCs w:val="21"/>
        </w:rPr>
        <w:t>．城市内部通达度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．城铁线网覆盖度</w:t>
      </w:r>
      <w:r>
        <w:rPr>
          <w:rFonts w:hint="eastAsia"/>
          <w:szCs w:val="21"/>
        </w:rPr>
        <w:tab/>
        <w:t xml:space="preserve">              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</w:t>
      </w:r>
      <w:proofErr w:type="gramStart"/>
      <w:r>
        <w:rPr>
          <w:rFonts w:hint="eastAsia"/>
          <w:szCs w:val="21"/>
        </w:rPr>
        <w:t>城铁服务</w:t>
      </w:r>
      <w:proofErr w:type="gramEnd"/>
      <w:r>
        <w:rPr>
          <w:rFonts w:hint="eastAsia"/>
          <w:szCs w:val="21"/>
        </w:rPr>
        <w:t>灵活度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lastRenderedPageBreak/>
        <w:t>【答案】</w:t>
      </w:r>
      <w:r>
        <w:rPr>
          <w:rFonts w:hint="eastAsia"/>
          <w:color w:val="FF0000"/>
          <w:szCs w:val="21"/>
        </w:rPr>
        <w:t>5</w:t>
      </w:r>
      <w:r>
        <w:rPr>
          <w:rFonts w:hint="eastAsia"/>
          <w:color w:val="FF0000"/>
          <w:szCs w:val="21"/>
        </w:rPr>
        <w:t>．</w:t>
      </w:r>
      <w:r>
        <w:rPr>
          <w:rFonts w:hint="eastAsia"/>
          <w:color w:val="FF0000"/>
          <w:szCs w:val="21"/>
        </w:rPr>
        <w:t>B  6</w:t>
      </w:r>
      <w:r>
        <w:rPr>
          <w:rFonts w:hint="eastAsia"/>
          <w:color w:val="FF0000"/>
          <w:szCs w:val="21"/>
        </w:rPr>
        <w:t>．</w:t>
      </w:r>
      <w:r>
        <w:rPr>
          <w:rFonts w:hint="eastAsia"/>
          <w:color w:val="FF0000"/>
          <w:szCs w:val="21"/>
        </w:rPr>
        <w:t>D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【解析】</w:t>
      </w:r>
      <w:r>
        <w:rPr>
          <w:rFonts w:hint="eastAsia"/>
          <w:color w:val="FF0000"/>
          <w:szCs w:val="21"/>
        </w:rPr>
        <w:t>5</w:t>
      </w:r>
      <w:r>
        <w:rPr>
          <w:rFonts w:hint="eastAsia"/>
          <w:color w:val="FF0000"/>
          <w:szCs w:val="21"/>
        </w:rPr>
        <w:t>．“上下分离”的建设运营模式并不是针对财务利用的成本问题，轨道的铺设、后期的运营服务成本并不会减少，</w:t>
      </w:r>
      <w:r>
        <w:rPr>
          <w:rFonts w:hint="eastAsia"/>
          <w:color w:val="FF0000"/>
          <w:szCs w:val="21"/>
        </w:rPr>
        <w:t>A</w:t>
      </w:r>
      <w:r>
        <w:rPr>
          <w:rFonts w:hint="eastAsia"/>
          <w:color w:val="FF0000"/>
          <w:szCs w:val="21"/>
        </w:rPr>
        <w:t>错；“上下分离”的运营模式发挥了“公”和“私”各自的优势，政府在规划建设线路、提供政策保障方面具有强大的号召力，而民营企业能够通</w:t>
      </w:r>
      <w:r>
        <w:rPr>
          <w:rFonts w:hint="eastAsia"/>
          <w:color w:val="FF0000"/>
          <w:szCs w:val="21"/>
        </w:rPr>
        <w:t>过票价定价、员工工资、采购等市场化的激励手段，来达到运营的高效率，所以，“上下分离”的建设运营模式能提高轨道一体化的效率，</w:t>
      </w:r>
      <w:r>
        <w:rPr>
          <w:rFonts w:hint="eastAsia"/>
          <w:color w:val="FF0000"/>
          <w:szCs w:val="21"/>
        </w:rPr>
        <w:t>B</w:t>
      </w:r>
      <w:r>
        <w:rPr>
          <w:rFonts w:hint="eastAsia"/>
          <w:color w:val="FF0000"/>
          <w:szCs w:val="21"/>
        </w:rPr>
        <w:t>对；交通拥挤不需要强调政府和民营企业合作解决，通过增开站点、优化线路、缩小发车间隔等方式皆可以解决，</w:t>
      </w:r>
      <w:r>
        <w:rPr>
          <w:rFonts w:hint="eastAsia"/>
          <w:color w:val="FF0000"/>
          <w:szCs w:val="21"/>
        </w:rPr>
        <w:t>C</w:t>
      </w:r>
      <w:r>
        <w:rPr>
          <w:rFonts w:hint="eastAsia"/>
          <w:color w:val="FF0000"/>
          <w:szCs w:val="21"/>
        </w:rPr>
        <w:t>错；城际轨道交通确实需要解决</w:t>
      </w:r>
      <w:proofErr w:type="gramStart"/>
      <w:r>
        <w:rPr>
          <w:rFonts w:hint="eastAsia"/>
          <w:color w:val="FF0000"/>
          <w:szCs w:val="21"/>
        </w:rPr>
        <w:t>跨城市</w:t>
      </w:r>
      <w:proofErr w:type="gramEnd"/>
      <w:r>
        <w:rPr>
          <w:rFonts w:hint="eastAsia"/>
          <w:color w:val="FF0000"/>
          <w:szCs w:val="21"/>
        </w:rPr>
        <w:t>的协调问题，但这只是涉及到“上”的层面，只需要政府来解决，不涉及到民营企业的参与，</w:t>
      </w:r>
      <w:r>
        <w:rPr>
          <w:rFonts w:hint="eastAsia"/>
          <w:color w:val="FF0000"/>
          <w:szCs w:val="21"/>
        </w:rPr>
        <w:t>D</w:t>
      </w:r>
      <w:r>
        <w:rPr>
          <w:rFonts w:hint="eastAsia"/>
          <w:color w:val="FF0000"/>
          <w:szCs w:val="21"/>
        </w:rPr>
        <w:t>错。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6</w:t>
      </w:r>
      <w:r>
        <w:rPr>
          <w:rFonts w:hint="eastAsia"/>
          <w:color w:val="FF0000"/>
          <w:szCs w:val="21"/>
        </w:rPr>
        <w:t>．“上下分离”的建设运营模式的优势在于引入了民营企业来优化城际轨道的服务，例如售票服务、轨道站点的商业服务、对特殊群体的便民服务等，促进城际轨道服务从功能型向舒</w:t>
      </w:r>
      <w:r>
        <w:rPr>
          <w:rFonts w:hint="eastAsia"/>
          <w:color w:val="FF0000"/>
          <w:szCs w:val="21"/>
        </w:rPr>
        <w:t>适型、享受型的转变。</w:t>
      </w:r>
      <w:r>
        <w:rPr>
          <w:rFonts w:hint="eastAsia"/>
          <w:color w:val="FF0000"/>
          <w:szCs w:val="21"/>
        </w:rPr>
        <w:t>A</w:t>
      </w:r>
      <w:r>
        <w:rPr>
          <w:rFonts w:hint="eastAsia"/>
          <w:color w:val="FF0000"/>
          <w:szCs w:val="21"/>
        </w:rPr>
        <w:t>项和</w:t>
      </w:r>
      <w:r>
        <w:rPr>
          <w:rFonts w:hint="eastAsia"/>
          <w:color w:val="FF0000"/>
          <w:szCs w:val="21"/>
        </w:rPr>
        <w:t>B</w:t>
      </w:r>
      <w:r>
        <w:rPr>
          <w:rFonts w:hint="eastAsia"/>
          <w:color w:val="FF0000"/>
          <w:szCs w:val="21"/>
        </w:rPr>
        <w:t>项混淆概念，这应该是“城际轨道”的优势和积极影响，不是“上下分离”建设运营模式的优势；而</w:t>
      </w:r>
      <w:proofErr w:type="gramStart"/>
      <w:r>
        <w:rPr>
          <w:rFonts w:hint="eastAsia"/>
          <w:color w:val="FF0000"/>
          <w:szCs w:val="21"/>
        </w:rPr>
        <w:t>城铁服务</w:t>
      </w:r>
      <w:proofErr w:type="gramEnd"/>
      <w:r>
        <w:rPr>
          <w:rFonts w:hint="eastAsia"/>
          <w:color w:val="FF0000"/>
          <w:szCs w:val="21"/>
        </w:rPr>
        <w:t>灵活度属于，“上下分离”建设运营模式的优势，故</w:t>
      </w:r>
      <w:r>
        <w:rPr>
          <w:rFonts w:hint="eastAsia"/>
          <w:color w:val="FF0000"/>
          <w:szCs w:val="21"/>
        </w:rPr>
        <w:t>D</w:t>
      </w:r>
      <w:r>
        <w:rPr>
          <w:rFonts w:hint="eastAsia"/>
          <w:color w:val="FF0000"/>
          <w:szCs w:val="21"/>
        </w:rPr>
        <w:t>正确，“上下分离”的建设运营模式不是通过多铺路、多建网来进行的，故</w:t>
      </w:r>
      <w:r>
        <w:rPr>
          <w:rFonts w:hint="eastAsia"/>
          <w:color w:val="FF0000"/>
          <w:szCs w:val="21"/>
        </w:rPr>
        <w:t>C</w:t>
      </w:r>
      <w:r>
        <w:rPr>
          <w:rFonts w:hint="eastAsia"/>
          <w:color w:val="FF0000"/>
          <w:szCs w:val="21"/>
        </w:rPr>
        <w:t>错。</w:t>
      </w:r>
    </w:p>
    <w:p w:rsidR="00B101E6" w:rsidRDefault="00623B79">
      <w:pPr>
        <w:adjustRightInd w:val="0"/>
        <w:spacing w:line="336" w:lineRule="auto"/>
        <w:ind w:firstLineChars="200" w:firstLine="420"/>
        <w:jc w:val="left"/>
        <w:textAlignment w:val="center"/>
        <w:rPr>
          <w:rFonts w:eastAsia="楷体"/>
          <w:szCs w:val="21"/>
        </w:rPr>
      </w:pPr>
      <w:r>
        <w:rPr>
          <w:rFonts w:eastAsia="楷体"/>
          <w:szCs w:val="21"/>
        </w:rPr>
        <w:t>2020</w:t>
      </w:r>
      <w:r>
        <w:rPr>
          <w:rFonts w:eastAsia="楷体"/>
          <w:szCs w:val="21"/>
        </w:rPr>
        <w:t>年</w:t>
      </w:r>
      <w:r>
        <w:rPr>
          <w:rFonts w:eastAsia="楷体"/>
          <w:szCs w:val="21"/>
        </w:rPr>
        <w:t>5</w:t>
      </w:r>
      <w:r>
        <w:rPr>
          <w:rFonts w:eastAsia="楷体"/>
          <w:szCs w:val="21"/>
        </w:rPr>
        <w:t>月</w:t>
      </w:r>
      <w:r>
        <w:rPr>
          <w:rFonts w:eastAsia="楷体"/>
          <w:szCs w:val="21"/>
        </w:rPr>
        <w:t>27</w:t>
      </w:r>
      <w:r>
        <w:rPr>
          <w:rFonts w:eastAsia="楷体"/>
          <w:szCs w:val="21"/>
        </w:rPr>
        <w:t>日，珠峰</w:t>
      </w:r>
      <w:r>
        <w:rPr>
          <w:rFonts w:eastAsia="楷体"/>
          <w:szCs w:val="21"/>
        </w:rPr>
        <w:t>(27°59′14 N</w:t>
      </w:r>
      <w:r>
        <w:rPr>
          <w:rFonts w:eastAsia="楷体" w:hint="eastAsia"/>
          <w:szCs w:val="21"/>
        </w:rPr>
        <w:t>，</w:t>
      </w:r>
      <w:r>
        <w:rPr>
          <w:rFonts w:eastAsia="楷体"/>
          <w:szCs w:val="21"/>
        </w:rPr>
        <w:t>86°55′26 E)</w:t>
      </w:r>
      <w:r>
        <w:rPr>
          <w:rFonts w:eastAsia="楷体"/>
          <w:szCs w:val="21"/>
        </w:rPr>
        <w:t>高程测量登山队</w:t>
      </w:r>
      <w:r>
        <w:rPr>
          <w:rFonts w:eastAsia="楷体"/>
          <w:szCs w:val="21"/>
        </w:rPr>
        <w:t>8</w:t>
      </w:r>
      <w:r>
        <w:rPr>
          <w:rFonts w:eastAsia="楷体"/>
          <w:szCs w:val="21"/>
        </w:rPr>
        <w:t>名队员成功登顶，测得珠峰高度为</w:t>
      </w:r>
      <w:r>
        <w:rPr>
          <w:rFonts w:eastAsia="楷体"/>
          <w:szCs w:val="21"/>
        </w:rPr>
        <w:t>8848.86</w:t>
      </w:r>
      <w:r>
        <w:rPr>
          <w:rFonts w:eastAsia="楷体"/>
          <w:szCs w:val="21"/>
        </w:rPr>
        <w:t>米。下图是</w:t>
      </w:r>
      <w:r>
        <w:rPr>
          <w:rFonts w:eastAsia="楷体"/>
          <w:szCs w:val="21"/>
        </w:rPr>
        <w:t>5200</w:t>
      </w:r>
      <w:r>
        <w:rPr>
          <w:rFonts w:eastAsia="楷体"/>
          <w:szCs w:val="21"/>
        </w:rPr>
        <w:t>米大本营以上四个观测点春季气温日变化统计。据此完成</w:t>
      </w:r>
      <w:r>
        <w:rPr>
          <w:rFonts w:eastAsia="楷体" w:hint="eastAsia"/>
          <w:szCs w:val="21"/>
        </w:rPr>
        <w:t>7</w:t>
      </w:r>
      <w:r>
        <w:rPr>
          <w:rFonts w:eastAsia="楷体" w:hint="eastAsia"/>
          <w:szCs w:val="21"/>
        </w:rPr>
        <w:t>～</w:t>
      </w:r>
      <w:r>
        <w:rPr>
          <w:rFonts w:eastAsia="楷体" w:hint="eastAsia"/>
          <w:szCs w:val="21"/>
        </w:rPr>
        <w:t>9</w:t>
      </w:r>
      <w:r>
        <w:rPr>
          <w:rFonts w:eastAsia="楷体"/>
          <w:szCs w:val="21"/>
        </w:rPr>
        <w:t>题。</w:t>
      </w:r>
    </w:p>
    <w:p w:rsidR="00B101E6" w:rsidRDefault="00623B79">
      <w:pPr>
        <w:spacing w:line="360" w:lineRule="auto"/>
        <w:jc w:val="center"/>
        <w:textAlignment w:val="center"/>
      </w:pPr>
      <w:r>
        <w:rPr>
          <w:noProof/>
        </w:rPr>
        <w:drawing>
          <wp:inline distT="0" distB="0" distL="114300" distR="114300">
            <wp:extent cx="3943350" cy="1895475"/>
            <wp:effectExtent l="0" t="0" r="0" b="9525"/>
            <wp:docPr id="1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667779" name="图片 2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．图示坡向谷风最强的时间是北京时间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4:00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        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14:00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      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17:00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24:00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．某登山队选择在北京时间</w:t>
      </w:r>
      <w:r>
        <w:rPr>
          <w:rFonts w:hint="eastAsia"/>
          <w:szCs w:val="21"/>
        </w:rPr>
        <w:t>2:00</w:t>
      </w:r>
      <w:r>
        <w:rPr>
          <w:rFonts w:hint="eastAsia"/>
          <w:szCs w:val="21"/>
        </w:rPr>
        <w:t>从大本营开始攀登珠峰，</w:t>
      </w:r>
      <w:proofErr w:type="gramStart"/>
      <w:r>
        <w:rPr>
          <w:rFonts w:hint="eastAsia"/>
          <w:szCs w:val="21"/>
        </w:rPr>
        <w:t>下列从</w:t>
      </w:r>
      <w:proofErr w:type="gramEnd"/>
      <w:r>
        <w:rPr>
          <w:rFonts w:hint="eastAsia"/>
          <w:szCs w:val="21"/>
        </w:rPr>
        <w:t>材料中推测出的原因中可能性最小的是此时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．气温较低，天气晴朗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              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．温差较小，冰雪稳固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．降温较快，风力较小</w:t>
      </w:r>
      <w:r>
        <w:rPr>
          <w:rFonts w:hint="eastAsia"/>
          <w:szCs w:val="21"/>
        </w:rPr>
        <w:tab/>
        <w:t xml:space="preserve">                   D</w:t>
      </w:r>
      <w:r>
        <w:rPr>
          <w:rFonts w:hint="eastAsia"/>
          <w:szCs w:val="21"/>
        </w:rPr>
        <w:t>．有逆温层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大气稳定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．测量队员从突击营地登顶过程中，理论上大气的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．压强逐渐升高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．温度逐渐上升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．密度逐渐减小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ab/>
        <w:t>D</w:t>
      </w:r>
      <w:r>
        <w:rPr>
          <w:rFonts w:hint="eastAsia"/>
          <w:szCs w:val="21"/>
        </w:rPr>
        <w:t>．含氧量逐渐上升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【答案】</w:t>
      </w:r>
      <w:r>
        <w:rPr>
          <w:rFonts w:hint="eastAsia"/>
          <w:color w:val="FF0000"/>
          <w:szCs w:val="21"/>
        </w:rPr>
        <w:t>7</w:t>
      </w:r>
      <w:r>
        <w:rPr>
          <w:rFonts w:hint="eastAsia"/>
          <w:color w:val="FF0000"/>
          <w:szCs w:val="21"/>
        </w:rPr>
        <w:t>．</w:t>
      </w:r>
      <w:r>
        <w:rPr>
          <w:rFonts w:hint="eastAsia"/>
          <w:color w:val="FF0000"/>
          <w:szCs w:val="21"/>
        </w:rPr>
        <w:t>C  8</w:t>
      </w:r>
      <w:r>
        <w:rPr>
          <w:rFonts w:hint="eastAsia"/>
          <w:color w:val="FF0000"/>
          <w:szCs w:val="21"/>
        </w:rPr>
        <w:t>．</w:t>
      </w:r>
      <w:r>
        <w:rPr>
          <w:rFonts w:hint="eastAsia"/>
          <w:color w:val="FF0000"/>
          <w:szCs w:val="21"/>
        </w:rPr>
        <w:t>C  9</w:t>
      </w:r>
      <w:r>
        <w:rPr>
          <w:rFonts w:hint="eastAsia"/>
          <w:color w:val="FF0000"/>
          <w:szCs w:val="21"/>
        </w:rPr>
        <w:t>．</w:t>
      </w:r>
      <w:r>
        <w:rPr>
          <w:rFonts w:hint="eastAsia"/>
          <w:color w:val="FF0000"/>
          <w:szCs w:val="21"/>
        </w:rPr>
        <w:t>C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【解析】</w:t>
      </w:r>
      <w:r>
        <w:rPr>
          <w:rFonts w:hint="eastAsia"/>
          <w:color w:val="FF0000"/>
          <w:szCs w:val="21"/>
        </w:rPr>
        <w:t>7</w:t>
      </w:r>
      <w:r>
        <w:rPr>
          <w:rFonts w:hint="eastAsia"/>
          <w:color w:val="FF0000"/>
          <w:szCs w:val="21"/>
        </w:rPr>
        <w:t>．根据所学的热力环流原理，山谷风的形成中，夜晚吹山风，白天吹谷风。白天因为山峰升温快，</w:t>
      </w:r>
      <w:r>
        <w:rPr>
          <w:rFonts w:hint="eastAsia"/>
          <w:color w:val="FF0000"/>
          <w:szCs w:val="21"/>
        </w:rPr>
        <w:lastRenderedPageBreak/>
        <w:t>气流上升形成低压，山谷的空气顺着山坡爬升，形成谷风，所以谷风最强烈时应该选择一天中气温最高的时候；读图可知，横坐标表示比京时间，纵坐标表示气温，气温最高时是北京时间</w:t>
      </w:r>
      <w:r>
        <w:rPr>
          <w:rFonts w:hint="eastAsia"/>
          <w:color w:val="FF0000"/>
          <w:szCs w:val="21"/>
        </w:rPr>
        <w:t>16</w:t>
      </w:r>
      <w:r>
        <w:rPr>
          <w:rFonts w:hint="eastAsia"/>
          <w:color w:val="FF0000"/>
          <w:szCs w:val="21"/>
        </w:rPr>
        <w:t>时或</w:t>
      </w:r>
      <w:r>
        <w:rPr>
          <w:rFonts w:hint="eastAsia"/>
          <w:color w:val="FF0000"/>
          <w:szCs w:val="21"/>
        </w:rPr>
        <w:t>17</w:t>
      </w:r>
      <w:r>
        <w:rPr>
          <w:rFonts w:hint="eastAsia"/>
          <w:color w:val="FF0000"/>
          <w:szCs w:val="21"/>
        </w:rPr>
        <w:t>时左右，</w:t>
      </w:r>
      <w:r>
        <w:rPr>
          <w:rFonts w:hint="eastAsia"/>
          <w:color w:val="FF0000"/>
          <w:szCs w:val="21"/>
        </w:rPr>
        <w:t>C</w:t>
      </w:r>
      <w:r>
        <w:rPr>
          <w:rFonts w:hint="eastAsia"/>
          <w:color w:val="FF0000"/>
          <w:szCs w:val="21"/>
        </w:rPr>
        <w:t>正确。</w:t>
      </w:r>
      <w:r>
        <w:rPr>
          <w:rFonts w:hint="eastAsia"/>
          <w:color w:val="FF0000"/>
          <w:szCs w:val="21"/>
        </w:rPr>
        <w:t>A</w:t>
      </w:r>
      <w:r>
        <w:rPr>
          <w:rFonts w:hint="eastAsia"/>
          <w:color w:val="FF0000"/>
          <w:szCs w:val="21"/>
        </w:rPr>
        <w:t>、</w:t>
      </w:r>
      <w:r>
        <w:rPr>
          <w:rFonts w:hint="eastAsia"/>
          <w:color w:val="FF0000"/>
          <w:szCs w:val="21"/>
        </w:rPr>
        <w:t>B</w:t>
      </w:r>
      <w:r>
        <w:rPr>
          <w:rFonts w:hint="eastAsia"/>
          <w:color w:val="FF0000"/>
          <w:szCs w:val="21"/>
        </w:rPr>
        <w:t>、</w:t>
      </w:r>
      <w:r>
        <w:rPr>
          <w:rFonts w:hint="eastAsia"/>
          <w:color w:val="FF0000"/>
          <w:szCs w:val="21"/>
        </w:rPr>
        <w:t>D</w:t>
      </w:r>
      <w:r>
        <w:rPr>
          <w:rFonts w:hint="eastAsia"/>
          <w:color w:val="FF0000"/>
          <w:szCs w:val="21"/>
        </w:rPr>
        <w:t>错误。故选</w:t>
      </w:r>
      <w:r>
        <w:rPr>
          <w:rFonts w:hint="eastAsia"/>
          <w:color w:val="FF0000"/>
          <w:szCs w:val="21"/>
        </w:rPr>
        <w:t>C</w:t>
      </w:r>
      <w:r>
        <w:rPr>
          <w:rFonts w:hint="eastAsia"/>
          <w:color w:val="FF0000"/>
          <w:szCs w:val="21"/>
        </w:rPr>
        <w:t>。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8</w:t>
      </w:r>
      <w:r>
        <w:rPr>
          <w:rFonts w:hint="eastAsia"/>
          <w:color w:val="FF0000"/>
          <w:szCs w:val="21"/>
        </w:rPr>
        <w:t>．由题意可知，登山队选择在北京时</w:t>
      </w:r>
      <w:r>
        <w:rPr>
          <w:rFonts w:hint="eastAsia"/>
          <w:color w:val="FF0000"/>
          <w:szCs w:val="21"/>
        </w:rPr>
        <w:t>2:00</w:t>
      </w:r>
      <w:r>
        <w:rPr>
          <w:rFonts w:hint="eastAsia"/>
          <w:color w:val="FF0000"/>
          <w:szCs w:val="21"/>
        </w:rPr>
        <w:t>开始登珠峰，从图中可以看出</w:t>
      </w:r>
      <w:r>
        <w:rPr>
          <w:rFonts w:hint="eastAsia"/>
          <w:color w:val="FF0000"/>
          <w:szCs w:val="21"/>
        </w:rPr>
        <w:t>2:00</w:t>
      </w:r>
      <w:r>
        <w:rPr>
          <w:rFonts w:hint="eastAsia"/>
          <w:color w:val="FF0000"/>
          <w:szCs w:val="21"/>
        </w:rPr>
        <w:t>之后随海拔上升山峰气温下降，由于降温幅度小，容易产生逆温，</w:t>
      </w:r>
      <w:r>
        <w:rPr>
          <w:rFonts w:hint="eastAsia"/>
          <w:color w:val="FF0000"/>
          <w:szCs w:val="21"/>
        </w:rPr>
        <w:t>可使大气稳定，天气晴朗，利于攀登；由图中曲线可知，该处温差小，冷热不均弱，风力弱，冰雪坚固；综上所述可知，与攀登珠峰关系大的是气温较低，天气晴朗</w:t>
      </w:r>
      <w:r>
        <w:rPr>
          <w:rFonts w:hint="eastAsia"/>
          <w:color w:val="FF0000"/>
          <w:szCs w:val="21"/>
        </w:rPr>
        <w:t xml:space="preserve"> </w:t>
      </w:r>
      <w:r>
        <w:rPr>
          <w:rFonts w:hint="eastAsia"/>
          <w:color w:val="FF0000"/>
          <w:szCs w:val="21"/>
        </w:rPr>
        <w:t>，温差较小，冰雪稳固</w:t>
      </w:r>
      <w:r>
        <w:rPr>
          <w:rFonts w:hint="eastAsia"/>
          <w:color w:val="FF0000"/>
          <w:szCs w:val="21"/>
        </w:rPr>
        <w:t xml:space="preserve"> </w:t>
      </w:r>
      <w:r>
        <w:rPr>
          <w:rFonts w:hint="eastAsia"/>
          <w:color w:val="FF0000"/>
          <w:szCs w:val="21"/>
        </w:rPr>
        <w:t>，有逆温层</w:t>
      </w:r>
      <w:r>
        <w:rPr>
          <w:rFonts w:hint="eastAsia"/>
          <w:color w:val="FF0000"/>
          <w:szCs w:val="21"/>
        </w:rPr>
        <w:t xml:space="preserve"> </w:t>
      </w:r>
      <w:r>
        <w:rPr>
          <w:rFonts w:hint="eastAsia"/>
          <w:color w:val="FF0000"/>
          <w:szCs w:val="21"/>
        </w:rPr>
        <w:t>大气稳定；与题意符合的是表述有误的</w:t>
      </w:r>
      <w:r>
        <w:rPr>
          <w:rFonts w:hint="eastAsia"/>
          <w:color w:val="FF0000"/>
          <w:szCs w:val="21"/>
        </w:rPr>
        <w:t>C</w:t>
      </w:r>
      <w:r>
        <w:rPr>
          <w:rFonts w:hint="eastAsia"/>
          <w:color w:val="FF0000"/>
          <w:szCs w:val="21"/>
        </w:rPr>
        <w:t>答案。故本题选</w:t>
      </w:r>
      <w:r>
        <w:rPr>
          <w:rFonts w:hint="eastAsia"/>
          <w:color w:val="FF0000"/>
          <w:szCs w:val="21"/>
        </w:rPr>
        <w:t>C</w:t>
      </w:r>
      <w:r>
        <w:rPr>
          <w:rFonts w:hint="eastAsia"/>
          <w:color w:val="FF0000"/>
          <w:szCs w:val="21"/>
        </w:rPr>
        <w:t>。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9</w:t>
      </w:r>
      <w:r>
        <w:rPr>
          <w:rFonts w:hint="eastAsia"/>
          <w:color w:val="FF0000"/>
          <w:szCs w:val="21"/>
        </w:rPr>
        <w:t>．测量队员从突击营地登顶过程中，海拔逐渐升高，理论上大气的密度逐渐减小，含氧量逐渐下降，压强逐渐降低，</w:t>
      </w:r>
      <w:r>
        <w:rPr>
          <w:rFonts w:hint="eastAsia"/>
          <w:color w:val="FF0000"/>
          <w:szCs w:val="21"/>
        </w:rPr>
        <w:t>C</w:t>
      </w:r>
      <w:r>
        <w:rPr>
          <w:rFonts w:hint="eastAsia"/>
          <w:color w:val="FF0000"/>
          <w:szCs w:val="21"/>
        </w:rPr>
        <w:t>正确，</w:t>
      </w:r>
      <w:r>
        <w:rPr>
          <w:rFonts w:hint="eastAsia"/>
          <w:color w:val="FF0000"/>
          <w:szCs w:val="21"/>
        </w:rPr>
        <w:t>A</w:t>
      </w:r>
      <w:r>
        <w:rPr>
          <w:rFonts w:hint="eastAsia"/>
          <w:color w:val="FF0000"/>
          <w:szCs w:val="21"/>
        </w:rPr>
        <w:t>、</w:t>
      </w:r>
      <w:r>
        <w:rPr>
          <w:rFonts w:hint="eastAsia"/>
          <w:color w:val="FF0000"/>
          <w:szCs w:val="21"/>
        </w:rPr>
        <w:t>D</w:t>
      </w:r>
      <w:r>
        <w:rPr>
          <w:rFonts w:hint="eastAsia"/>
          <w:color w:val="FF0000"/>
          <w:szCs w:val="21"/>
        </w:rPr>
        <w:t>错；海拔逐渐升高，温度逐渐下降，</w:t>
      </w:r>
      <w:r>
        <w:rPr>
          <w:rFonts w:hint="eastAsia"/>
          <w:color w:val="FF0000"/>
          <w:szCs w:val="21"/>
        </w:rPr>
        <w:t>B</w:t>
      </w:r>
      <w:r>
        <w:rPr>
          <w:rFonts w:hint="eastAsia"/>
          <w:color w:val="FF0000"/>
          <w:szCs w:val="21"/>
        </w:rPr>
        <w:t>错。故选</w:t>
      </w:r>
      <w:r>
        <w:rPr>
          <w:rFonts w:hint="eastAsia"/>
          <w:color w:val="FF0000"/>
          <w:szCs w:val="21"/>
        </w:rPr>
        <w:t>C</w:t>
      </w:r>
      <w:r>
        <w:rPr>
          <w:rFonts w:hint="eastAsia"/>
          <w:color w:val="FF0000"/>
          <w:szCs w:val="21"/>
        </w:rPr>
        <w:t>。</w:t>
      </w:r>
    </w:p>
    <w:p w:rsidR="00B101E6" w:rsidRDefault="00623B79">
      <w:pPr>
        <w:adjustRightInd w:val="0"/>
        <w:spacing w:line="336" w:lineRule="auto"/>
        <w:ind w:firstLineChars="200" w:firstLine="420"/>
        <w:jc w:val="left"/>
        <w:textAlignment w:val="center"/>
        <w:rPr>
          <w:rFonts w:eastAsia="楷体"/>
          <w:szCs w:val="21"/>
        </w:rPr>
      </w:pPr>
      <w:r>
        <w:rPr>
          <w:rFonts w:eastAsia="楷体"/>
          <w:szCs w:val="21"/>
        </w:rPr>
        <w:t>我国东南沿海地区某山位于亚热带，受海洋和复杂地形的影响，自然条件优越，生物多样性丰富，垂直地带性明显，是我国东</w:t>
      </w:r>
      <w:r>
        <w:rPr>
          <w:rFonts w:eastAsia="楷体"/>
          <w:szCs w:val="21"/>
        </w:rPr>
        <w:t>南沿海典型的山地森林生态系统。下图为该山主峰北坡物种数随海拔高度的变化。</w:t>
      </w:r>
      <w:r>
        <w:rPr>
          <w:rFonts w:eastAsia="楷体" w:hint="eastAsia"/>
          <w:szCs w:val="21"/>
        </w:rPr>
        <w:t>据此</w:t>
      </w:r>
      <w:r>
        <w:rPr>
          <w:rFonts w:eastAsia="楷体"/>
          <w:szCs w:val="21"/>
        </w:rPr>
        <w:t>完成</w:t>
      </w:r>
      <w:r>
        <w:rPr>
          <w:rFonts w:eastAsia="楷体" w:hint="eastAsia"/>
          <w:szCs w:val="21"/>
        </w:rPr>
        <w:t>10</w:t>
      </w:r>
      <w:r>
        <w:rPr>
          <w:rFonts w:eastAsia="楷体" w:hint="eastAsia"/>
          <w:szCs w:val="21"/>
        </w:rPr>
        <w:t>～</w:t>
      </w:r>
      <w:r>
        <w:rPr>
          <w:rFonts w:eastAsia="楷体" w:hint="eastAsia"/>
          <w:szCs w:val="21"/>
        </w:rPr>
        <w:t>11</w:t>
      </w:r>
      <w:r>
        <w:rPr>
          <w:rFonts w:eastAsia="楷体"/>
          <w:szCs w:val="21"/>
        </w:rPr>
        <w:t>题。</w:t>
      </w:r>
    </w:p>
    <w:p w:rsidR="00B101E6" w:rsidRDefault="00623B79">
      <w:pPr>
        <w:spacing w:line="360" w:lineRule="auto"/>
        <w:jc w:val="center"/>
        <w:textAlignment w:val="center"/>
      </w:pPr>
      <w:r>
        <w:rPr>
          <w:noProof/>
        </w:rPr>
        <w:drawing>
          <wp:inline distT="0" distB="0" distL="114300" distR="114300">
            <wp:extent cx="3354705" cy="2198370"/>
            <wp:effectExtent l="0" t="0" r="17145" b="1143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707680" name="图片 3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254000" cy="254000"/>
            <wp:effectExtent l="0" t="0" r="0" b="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575220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．该山北坡随海拔的升高落叶物种数比较平稳，这说明落叶物种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．对地形坡向适应性强</w:t>
      </w:r>
      <w:r>
        <w:rPr>
          <w:rFonts w:hint="eastAsia"/>
          <w:szCs w:val="21"/>
        </w:rPr>
        <w:tab/>
        <w:t xml:space="preserve">                   B</w:t>
      </w:r>
      <w:r>
        <w:rPr>
          <w:rFonts w:hint="eastAsia"/>
          <w:szCs w:val="21"/>
        </w:rPr>
        <w:t>．对气候环境适应性强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．受自然灾害干扰较小</w:t>
      </w:r>
      <w:r>
        <w:rPr>
          <w:rFonts w:hint="eastAsia"/>
          <w:szCs w:val="21"/>
        </w:rPr>
        <w:tab/>
        <w:t xml:space="preserve">                   D</w:t>
      </w:r>
      <w:r>
        <w:rPr>
          <w:rFonts w:hint="eastAsia"/>
          <w:szCs w:val="21"/>
        </w:rPr>
        <w:t>．受人类活动干扰较小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．该山海拔</w:t>
      </w:r>
      <w:r>
        <w:rPr>
          <w:rFonts w:hint="eastAsia"/>
          <w:szCs w:val="21"/>
        </w:rPr>
        <w:t>750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850</w:t>
      </w:r>
      <w:r>
        <w:rPr>
          <w:rFonts w:hint="eastAsia"/>
          <w:szCs w:val="21"/>
        </w:rPr>
        <w:t>米附近的常绿物种数较少的自然原因可能是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．地形坡度较大</w:t>
      </w:r>
      <w:r>
        <w:rPr>
          <w:rFonts w:hint="eastAsia"/>
          <w:szCs w:val="21"/>
        </w:rPr>
        <w:tab/>
        <w:t xml:space="preserve">                      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．水热条件较差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．光照严重不足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                 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．山谷风力强劲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【答案】</w:t>
      </w:r>
      <w:r>
        <w:rPr>
          <w:rFonts w:hint="eastAsia"/>
          <w:color w:val="FF0000"/>
          <w:szCs w:val="21"/>
        </w:rPr>
        <w:t>10</w:t>
      </w:r>
      <w:r>
        <w:rPr>
          <w:rFonts w:hint="eastAsia"/>
          <w:color w:val="FF0000"/>
          <w:szCs w:val="21"/>
        </w:rPr>
        <w:t>．</w:t>
      </w:r>
      <w:r>
        <w:rPr>
          <w:rFonts w:hint="eastAsia"/>
          <w:color w:val="FF0000"/>
          <w:szCs w:val="21"/>
        </w:rPr>
        <w:t>B  11</w:t>
      </w:r>
      <w:r>
        <w:rPr>
          <w:rFonts w:hint="eastAsia"/>
          <w:color w:val="FF0000"/>
          <w:szCs w:val="21"/>
        </w:rPr>
        <w:t>．</w:t>
      </w:r>
      <w:r>
        <w:rPr>
          <w:rFonts w:hint="eastAsia"/>
          <w:color w:val="FF0000"/>
          <w:szCs w:val="21"/>
        </w:rPr>
        <w:t>A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【解析】</w:t>
      </w:r>
      <w:r>
        <w:rPr>
          <w:rFonts w:hint="eastAsia"/>
          <w:color w:val="FF0000"/>
          <w:szCs w:val="21"/>
        </w:rPr>
        <w:t>10</w:t>
      </w:r>
      <w:r>
        <w:rPr>
          <w:rFonts w:hint="eastAsia"/>
          <w:color w:val="FF0000"/>
          <w:szCs w:val="21"/>
        </w:rPr>
        <w:t>．通常，随海拔高度的升高，温度、水分等气候条件</w:t>
      </w:r>
      <w:proofErr w:type="gramStart"/>
      <w:r>
        <w:rPr>
          <w:rFonts w:hint="eastAsia"/>
          <w:color w:val="FF0000"/>
          <w:szCs w:val="21"/>
        </w:rPr>
        <w:t>変</w:t>
      </w:r>
      <w:proofErr w:type="gramEnd"/>
      <w:r>
        <w:rPr>
          <w:rFonts w:hint="eastAsia"/>
          <w:color w:val="FF0000"/>
          <w:szCs w:val="21"/>
        </w:rPr>
        <w:t>化较大，生物也随之发生强烈的变化。读图可知，该山北坡随海拔的升高落叶物种数变化较小，相对比较平稳，说明落叶物种对气候环境产生了适应性，即对气候环境适应性较强，</w:t>
      </w:r>
      <w:r>
        <w:rPr>
          <w:rFonts w:hint="eastAsia"/>
          <w:color w:val="FF0000"/>
          <w:szCs w:val="21"/>
        </w:rPr>
        <w:t>B</w:t>
      </w:r>
      <w:r>
        <w:rPr>
          <w:rFonts w:hint="eastAsia"/>
          <w:color w:val="FF0000"/>
          <w:szCs w:val="21"/>
        </w:rPr>
        <w:t>正确。跟坡向、自然灾害和人类活动关系不大，</w:t>
      </w:r>
      <w:r>
        <w:rPr>
          <w:rFonts w:hint="eastAsia"/>
          <w:color w:val="FF0000"/>
          <w:szCs w:val="21"/>
        </w:rPr>
        <w:t>ACD</w:t>
      </w:r>
      <w:r>
        <w:rPr>
          <w:rFonts w:hint="eastAsia"/>
          <w:color w:val="FF0000"/>
          <w:szCs w:val="21"/>
        </w:rPr>
        <w:t>错误，故选</w:t>
      </w:r>
      <w:r>
        <w:rPr>
          <w:rFonts w:hint="eastAsia"/>
          <w:color w:val="FF0000"/>
          <w:szCs w:val="21"/>
        </w:rPr>
        <w:t>B</w:t>
      </w:r>
      <w:r>
        <w:rPr>
          <w:rFonts w:hint="eastAsia"/>
          <w:color w:val="FF0000"/>
          <w:szCs w:val="21"/>
        </w:rPr>
        <w:t>。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11</w:t>
      </w:r>
      <w:r>
        <w:rPr>
          <w:rFonts w:hint="eastAsia"/>
          <w:color w:val="FF0000"/>
          <w:szCs w:val="21"/>
        </w:rPr>
        <w:t>．读图可知，该山北坡在海拔</w:t>
      </w:r>
      <w:r>
        <w:rPr>
          <w:rFonts w:hint="eastAsia"/>
          <w:color w:val="FF0000"/>
          <w:szCs w:val="21"/>
        </w:rPr>
        <w:t>800m</w:t>
      </w:r>
      <w:r>
        <w:rPr>
          <w:rFonts w:hint="eastAsia"/>
          <w:color w:val="FF0000"/>
          <w:szCs w:val="21"/>
        </w:rPr>
        <w:t>附近常绿物种数较少，这可能是该海拔地带地形坡度较陡，常绿物种</w:t>
      </w:r>
      <w:r>
        <w:rPr>
          <w:rFonts w:hint="eastAsia"/>
          <w:color w:val="FF0000"/>
          <w:szCs w:val="21"/>
        </w:rPr>
        <w:lastRenderedPageBreak/>
        <w:t>难以立足生长，因此，此海拔附</w:t>
      </w:r>
      <w:r>
        <w:rPr>
          <w:rFonts w:hint="eastAsia"/>
          <w:color w:val="FF0000"/>
          <w:szCs w:val="21"/>
        </w:rPr>
        <w:t>近常绿物种数较少，</w:t>
      </w:r>
      <w:r>
        <w:rPr>
          <w:rFonts w:hint="eastAsia"/>
          <w:color w:val="FF0000"/>
          <w:szCs w:val="21"/>
        </w:rPr>
        <w:t>A</w:t>
      </w:r>
      <w:r>
        <w:rPr>
          <w:rFonts w:hint="eastAsia"/>
          <w:color w:val="FF0000"/>
          <w:szCs w:val="21"/>
        </w:rPr>
        <w:t>正确。水热条件、光照不可能比更高海拔的差，所以</w:t>
      </w:r>
      <w:r>
        <w:rPr>
          <w:rFonts w:hint="eastAsia"/>
          <w:color w:val="FF0000"/>
          <w:szCs w:val="21"/>
        </w:rPr>
        <w:t>BC</w:t>
      </w:r>
      <w:r>
        <w:rPr>
          <w:rFonts w:hint="eastAsia"/>
          <w:color w:val="FF0000"/>
          <w:szCs w:val="21"/>
        </w:rPr>
        <w:t>错。山谷风力强劲也不可能仅影响</w:t>
      </w:r>
      <w:r>
        <w:rPr>
          <w:rFonts w:hint="eastAsia"/>
          <w:color w:val="FF0000"/>
          <w:szCs w:val="21"/>
        </w:rPr>
        <w:t>750</w:t>
      </w:r>
      <w:r>
        <w:rPr>
          <w:rFonts w:hint="eastAsia"/>
          <w:color w:val="FF0000"/>
          <w:szCs w:val="21"/>
        </w:rPr>
        <w:t>～</w:t>
      </w:r>
      <w:r>
        <w:rPr>
          <w:rFonts w:hint="eastAsia"/>
          <w:color w:val="FF0000"/>
          <w:szCs w:val="21"/>
        </w:rPr>
        <w:t>850</w:t>
      </w:r>
      <w:r>
        <w:rPr>
          <w:rFonts w:hint="eastAsia"/>
          <w:color w:val="FF0000"/>
          <w:szCs w:val="21"/>
        </w:rPr>
        <w:t>米，</w:t>
      </w:r>
      <w:r>
        <w:rPr>
          <w:rFonts w:hint="eastAsia"/>
          <w:color w:val="FF0000"/>
          <w:szCs w:val="21"/>
        </w:rPr>
        <w:t>D</w:t>
      </w:r>
      <w:r>
        <w:rPr>
          <w:rFonts w:hint="eastAsia"/>
          <w:color w:val="FF0000"/>
          <w:szCs w:val="21"/>
        </w:rPr>
        <w:t>错。故选</w:t>
      </w:r>
      <w:r>
        <w:rPr>
          <w:rFonts w:hint="eastAsia"/>
          <w:color w:val="FF0000"/>
          <w:szCs w:val="21"/>
        </w:rPr>
        <w:t>A</w:t>
      </w:r>
      <w:r>
        <w:rPr>
          <w:rFonts w:hint="eastAsia"/>
          <w:color w:val="FF0000"/>
          <w:szCs w:val="21"/>
        </w:rPr>
        <w:t>。</w:t>
      </w:r>
      <w:r>
        <w:rPr>
          <w:rFonts w:hint="eastAsia"/>
          <w:color w:val="FF0000"/>
          <w:szCs w:val="21"/>
        </w:rPr>
        <w:t xml:space="preserve"> </w:t>
      </w:r>
    </w:p>
    <w:p w:rsidR="00B101E6" w:rsidRDefault="00623B79">
      <w:pPr>
        <w:tabs>
          <w:tab w:val="left" w:pos="2310"/>
          <w:tab w:val="left" w:pos="4200"/>
          <w:tab w:val="left" w:pos="6090"/>
        </w:tabs>
        <w:spacing w:line="336" w:lineRule="auto"/>
        <w:ind w:left="420" w:hangingChars="200" w:hanging="420"/>
        <w:textAlignment w:val="center"/>
        <w:rPr>
          <w:rFonts w:eastAsia="黑体"/>
          <w:kern w:val="21"/>
          <w:szCs w:val="21"/>
        </w:rPr>
      </w:pPr>
      <w:r>
        <w:rPr>
          <w:rFonts w:eastAsia="黑体"/>
          <w:kern w:val="21"/>
          <w:szCs w:val="21"/>
        </w:rPr>
        <w:t>二、非选择题：共</w:t>
      </w:r>
      <w:r>
        <w:rPr>
          <w:rFonts w:eastAsia="黑体" w:hint="eastAsia"/>
          <w:kern w:val="21"/>
          <w:szCs w:val="21"/>
        </w:rPr>
        <w:t>56</w:t>
      </w:r>
      <w:r>
        <w:rPr>
          <w:rFonts w:eastAsia="黑体"/>
          <w:kern w:val="21"/>
          <w:szCs w:val="21"/>
        </w:rPr>
        <w:t>分。第</w:t>
      </w:r>
      <w:r>
        <w:rPr>
          <w:rFonts w:eastAsia="黑体"/>
          <w:kern w:val="21"/>
          <w:szCs w:val="21"/>
        </w:rPr>
        <w:t>36—</w:t>
      </w:r>
      <w:r>
        <w:rPr>
          <w:rFonts w:eastAsia="黑体" w:hint="eastAsia"/>
          <w:kern w:val="21"/>
          <w:szCs w:val="21"/>
        </w:rPr>
        <w:t>37</w:t>
      </w:r>
      <w:r>
        <w:rPr>
          <w:rFonts w:eastAsia="黑体"/>
          <w:kern w:val="21"/>
          <w:szCs w:val="21"/>
        </w:rPr>
        <w:t>题为必考题，每个试题考生都必须作答。第</w:t>
      </w:r>
      <w:r>
        <w:rPr>
          <w:rFonts w:eastAsia="黑体"/>
          <w:kern w:val="21"/>
          <w:szCs w:val="21"/>
        </w:rPr>
        <w:t>43—</w:t>
      </w:r>
      <w:r>
        <w:rPr>
          <w:rFonts w:eastAsia="黑体" w:hint="eastAsia"/>
          <w:kern w:val="21"/>
          <w:szCs w:val="21"/>
        </w:rPr>
        <w:t>44</w:t>
      </w:r>
      <w:r>
        <w:rPr>
          <w:rFonts w:eastAsia="黑体"/>
          <w:kern w:val="21"/>
          <w:szCs w:val="21"/>
        </w:rPr>
        <w:t>题为选考题，考生根据要求作答。</w:t>
      </w:r>
    </w:p>
    <w:p w:rsidR="00B101E6" w:rsidRDefault="00623B79">
      <w:pPr>
        <w:tabs>
          <w:tab w:val="left" w:pos="2310"/>
          <w:tab w:val="left" w:pos="4200"/>
          <w:tab w:val="left" w:pos="6090"/>
        </w:tabs>
        <w:spacing w:line="336" w:lineRule="auto"/>
        <w:ind w:left="420" w:hangingChars="200" w:hanging="420"/>
        <w:textAlignment w:val="center"/>
        <w:rPr>
          <w:rFonts w:eastAsia="黑体"/>
          <w:kern w:val="21"/>
          <w:szCs w:val="21"/>
        </w:rPr>
      </w:pPr>
      <w:r>
        <w:rPr>
          <w:rFonts w:eastAsia="黑体"/>
          <w:kern w:val="21"/>
          <w:szCs w:val="21"/>
        </w:rPr>
        <w:t>（一）必考题：共</w:t>
      </w:r>
      <w:r>
        <w:rPr>
          <w:rFonts w:eastAsia="黑体" w:hint="eastAsia"/>
          <w:kern w:val="21"/>
          <w:szCs w:val="21"/>
        </w:rPr>
        <w:t>46</w:t>
      </w:r>
      <w:r>
        <w:rPr>
          <w:rFonts w:eastAsia="黑体"/>
          <w:kern w:val="21"/>
          <w:szCs w:val="21"/>
        </w:rPr>
        <w:t>分。</w:t>
      </w:r>
    </w:p>
    <w:p w:rsidR="00B101E6" w:rsidRDefault="00623B79">
      <w:pPr>
        <w:spacing w:line="336" w:lineRule="auto"/>
        <w:textAlignment w:val="center"/>
        <w:rPr>
          <w:kern w:val="0"/>
        </w:rPr>
      </w:pPr>
      <w:r>
        <w:rPr>
          <w:kern w:val="0"/>
        </w:rPr>
        <w:t>36</w:t>
      </w:r>
      <w:r>
        <w:rPr>
          <w:kern w:val="0"/>
        </w:rPr>
        <w:t>．阅读图文资料，完成下列要求。（</w:t>
      </w:r>
      <w:r>
        <w:rPr>
          <w:kern w:val="0"/>
        </w:rPr>
        <w:t>2</w:t>
      </w:r>
      <w:r>
        <w:rPr>
          <w:rFonts w:hint="eastAsia"/>
          <w:kern w:val="0"/>
        </w:rPr>
        <w:t>2</w:t>
      </w:r>
      <w:r>
        <w:rPr>
          <w:kern w:val="0"/>
        </w:rPr>
        <w:t>分）</w:t>
      </w:r>
    </w:p>
    <w:p w:rsidR="00B101E6" w:rsidRDefault="00623B79">
      <w:pPr>
        <w:spacing w:line="360" w:lineRule="auto"/>
        <w:jc w:val="left"/>
        <w:textAlignment w:val="center"/>
        <w:rPr>
          <w:rFonts w:eastAsia="楷体"/>
          <w:szCs w:val="21"/>
        </w:rPr>
      </w:pPr>
      <w:r>
        <w:rPr>
          <w:rFonts w:ascii="黑体" w:eastAsia="黑体" w:hAnsi="黑体" w:cs="黑体" w:hint="eastAsia"/>
          <w:bCs/>
        </w:rPr>
        <w:t>材料</w:t>
      </w:r>
      <w:proofErr w:type="gramStart"/>
      <w:r>
        <w:rPr>
          <w:rFonts w:ascii="黑体" w:eastAsia="黑体" w:hAnsi="黑体" w:cs="黑体" w:hint="eastAsia"/>
          <w:bCs/>
        </w:rPr>
        <w:t>一</w:t>
      </w:r>
      <w:proofErr w:type="gramEnd"/>
      <w:r>
        <w:rPr>
          <w:rFonts w:ascii="楷体" w:eastAsia="楷体" w:hAnsi="楷体" w:cs="楷体" w:hint="eastAsia"/>
          <w:bCs/>
        </w:rPr>
        <w:t xml:space="preserve">  </w:t>
      </w:r>
      <w:r>
        <w:rPr>
          <w:rFonts w:eastAsia="楷体"/>
          <w:szCs w:val="21"/>
        </w:rPr>
        <w:t>法国是全球最早进入老龄化的国家之一。法国政府推出了一系列产业化的养老服务，有了一批专业的企业和研究所，也掌握了一些技能和经验，养老服务</w:t>
      </w:r>
      <w:proofErr w:type="gramStart"/>
      <w:r>
        <w:rPr>
          <w:rFonts w:eastAsia="楷体"/>
          <w:szCs w:val="21"/>
        </w:rPr>
        <w:t>券</w:t>
      </w:r>
      <w:proofErr w:type="gramEnd"/>
      <w:r>
        <w:rPr>
          <w:rFonts w:eastAsia="楷体"/>
          <w:szCs w:val="21"/>
        </w:rPr>
        <w:t>是法国全国性养老发展规划的重要方面。养老服务</w:t>
      </w:r>
      <w:proofErr w:type="gramStart"/>
      <w:r>
        <w:rPr>
          <w:rFonts w:eastAsia="楷体"/>
          <w:szCs w:val="21"/>
        </w:rPr>
        <w:t>券</w:t>
      </w:r>
      <w:proofErr w:type="gramEnd"/>
      <w:r>
        <w:rPr>
          <w:rFonts w:eastAsia="楷体"/>
          <w:szCs w:val="21"/>
        </w:rPr>
        <w:t>的流通模式是首先由企业成个人购买养老服务</w:t>
      </w:r>
      <w:proofErr w:type="gramStart"/>
      <w:r>
        <w:rPr>
          <w:rFonts w:eastAsia="楷体"/>
          <w:szCs w:val="21"/>
        </w:rPr>
        <w:t>券</w:t>
      </w:r>
      <w:proofErr w:type="gramEnd"/>
      <w:r>
        <w:rPr>
          <w:rFonts w:eastAsia="楷体"/>
          <w:szCs w:val="21"/>
        </w:rPr>
        <w:t>；企业购买养老服务</w:t>
      </w:r>
      <w:proofErr w:type="gramStart"/>
      <w:r>
        <w:rPr>
          <w:rFonts w:eastAsia="楷体"/>
          <w:szCs w:val="21"/>
        </w:rPr>
        <w:t>券</w:t>
      </w:r>
      <w:proofErr w:type="gramEnd"/>
      <w:r>
        <w:rPr>
          <w:rFonts w:eastAsia="楷体"/>
          <w:szCs w:val="21"/>
        </w:rPr>
        <w:t>后，将养老服务</w:t>
      </w:r>
      <w:proofErr w:type="gramStart"/>
      <w:r>
        <w:rPr>
          <w:rFonts w:eastAsia="楷体"/>
          <w:szCs w:val="21"/>
        </w:rPr>
        <w:t>券</w:t>
      </w:r>
      <w:proofErr w:type="gramEnd"/>
      <w:r>
        <w:rPr>
          <w:rFonts w:eastAsia="楷体"/>
          <w:szCs w:val="21"/>
        </w:rPr>
        <w:t>作为员工福利直接发被给员工个人或以一个较低的折扣售</w:t>
      </w:r>
      <w:proofErr w:type="gramStart"/>
      <w:r>
        <w:rPr>
          <w:rFonts w:eastAsia="楷体"/>
          <w:szCs w:val="21"/>
        </w:rPr>
        <w:t>予员工</w:t>
      </w:r>
      <w:proofErr w:type="gramEnd"/>
      <w:r>
        <w:rPr>
          <w:rFonts w:eastAsia="楷体"/>
          <w:szCs w:val="21"/>
        </w:rPr>
        <w:t>个人；个人得到养老服务</w:t>
      </w:r>
      <w:proofErr w:type="gramStart"/>
      <w:r>
        <w:rPr>
          <w:rFonts w:eastAsia="楷体"/>
          <w:szCs w:val="21"/>
        </w:rPr>
        <w:t>券</w:t>
      </w:r>
      <w:proofErr w:type="gramEnd"/>
      <w:r>
        <w:rPr>
          <w:rFonts w:eastAsia="楷体"/>
          <w:szCs w:val="21"/>
        </w:rPr>
        <w:t>后，凭券向养老服务提供商要求服务，养老服务提供商则凭券与养老服务</w:t>
      </w:r>
      <w:proofErr w:type="gramStart"/>
      <w:r>
        <w:rPr>
          <w:rFonts w:eastAsia="楷体"/>
          <w:szCs w:val="21"/>
        </w:rPr>
        <w:t>券</w:t>
      </w:r>
      <w:proofErr w:type="gramEnd"/>
      <w:r>
        <w:rPr>
          <w:rFonts w:eastAsia="楷体"/>
          <w:szCs w:val="21"/>
        </w:rPr>
        <w:t>发行商结算。在这一过程中，法国政府给予相关</w:t>
      </w:r>
      <w:proofErr w:type="gramStart"/>
      <w:r>
        <w:rPr>
          <w:rFonts w:eastAsia="楷体"/>
          <w:szCs w:val="21"/>
        </w:rPr>
        <w:t>优急政策</w:t>
      </w:r>
      <w:proofErr w:type="gramEnd"/>
      <w:r>
        <w:rPr>
          <w:rFonts w:eastAsia="楷体"/>
          <w:szCs w:val="21"/>
        </w:rPr>
        <w:t>以推动其发展。下图为养老服务</w:t>
      </w:r>
      <w:proofErr w:type="gramStart"/>
      <w:r>
        <w:rPr>
          <w:rFonts w:eastAsia="楷体"/>
          <w:szCs w:val="21"/>
        </w:rPr>
        <w:t>券</w:t>
      </w:r>
      <w:proofErr w:type="gramEnd"/>
      <w:r>
        <w:rPr>
          <w:rFonts w:eastAsia="楷体"/>
          <w:szCs w:val="21"/>
        </w:rPr>
        <w:t>的流通模式。</w:t>
      </w:r>
    </w:p>
    <w:p w:rsidR="00B101E6" w:rsidRDefault="00623B79">
      <w:pPr>
        <w:spacing w:line="360" w:lineRule="auto"/>
        <w:jc w:val="center"/>
        <w:textAlignment w:val="center"/>
        <w:rPr>
          <w:bCs/>
        </w:rPr>
      </w:pPr>
      <w:r>
        <w:rPr>
          <w:bCs/>
          <w:noProof/>
        </w:rPr>
        <w:drawing>
          <wp:inline distT="0" distB="0" distL="114300" distR="114300">
            <wp:extent cx="3019425" cy="1200150"/>
            <wp:effectExtent l="0" t="0" r="9525" b="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174111" name="图片 4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1E6" w:rsidRDefault="00623B79">
      <w:pPr>
        <w:spacing w:line="360" w:lineRule="auto"/>
        <w:jc w:val="left"/>
        <w:textAlignment w:val="center"/>
        <w:rPr>
          <w:rFonts w:ascii="楷体" w:eastAsia="楷体" w:hAnsi="楷体" w:cs="楷体"/>
          <w:bCs/>
        </w:rPr>
      </w:pPr>
      <w:r>
        <w:rPr>
          <w:rFonts w:ascii="黑体" w:eastAsia="黑体" w:hAnsi="黑体" w:cs="黑体" w:hint="eastAsia"/>
          <w:bCs/>
        </w:rPr>
        <w:t>材料二</w:t>
      </w:r>
      <w:r>
        <w:rPr>
          <w:rFonts w:ascii="楷体" w:eastAsia="楷体" w:hAnsi="楷体" w:cs="楷体" w:hint="eastAsia"/>
          <w:bCs/>
        </w:rPr>
        <w:t xml:space="preserve">  </w:t>
      </w:r>
      <w:r>
        <w:rPr>
          <w:rFonts w:eastAsia="楷体"/>
          <w:szCs w:val="21"/>
        </w:rPr>
        <w:t>2021</w:t>
      </w:r>
      <w:r>
        <w:rPr>
          <w:rFonts w:eastAsia="楷体"/>
          <w:szCs w:val="21"/>
        </w:rPr>
        <w:t>年</w:t>
      </w:r>
      <w:r>
        <w:rPr>
          <w:rFonts w:eastAsia="楷体"/>
          <w:szCs w:val="21"/>
        </w:rPr>
        <w:t>3</w:t>
      </w:r>
      <w:r>
        <w:rPr>
          <w:rFonts w:eastAsia="楷体"/>
          <w:szCs w:val="21"/>
        </w:rPr>
        <w:t>月</w:t>
      </w:r>
      <w:r>
        <w:rPr>
          <w:rFonts w:eastAsia="楷体"/>
          <w:szCs w:val="21"/>
        </w:rPr>
        <w:t>11</w:t>
      </w:r>
      <w:r>
        <w:rPr>
          <w:rFonts w:eastAsia="楷体"/>
          <w:szCs w:val="21"/>
        </w:rPr>
        <w:t>日，国务院总理李克强在新闻记者会上表示，中国的老龄人口已经有两亿六千万，养老产业也可以说是一个巨大的朝阳产业，它带来了多样化的需求。然而我国的养老产业起步较晚、发展缓慢。一直以来，养老机构普遍存在着管理不当、专业人员短缺的问题，并且随着老龄人口持续增加而日趋严重。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）分析法国养老服务业发达的优势条件。（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分）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）说明法国养老服务</w:t>
      </w:r>
      <w:proofErr w:type="gramStart"/>
      <w:r>
        <w:rPr>
          <w:rFonts w:hint="eastAsia"/>
          <w:szCs w:val="21"/>
        </w:rPr>
        <w:t>券</w:t>
      </w:r>
      <w:proofErr w:type="gramEnd"/>
      <w:r>
        <w:rPr>
          <w:rFonts w:hint="eastAsia"/>
          <w:szCs w:val="21"/>
        </w:rPr>
        <w:t>流通模式的好处。（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分）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）近年来，一些法国养老机构纷纷进人我国市场，简述其对我国的积极意义。（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分）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36.</w:t>
      </w:r>
      <w:r>
        <w:rPr>
          <w:rFonts w:hint="eastAsia"/>
          <w:color w:val="FF0000"/>
          <w:szCs w:val="21"/>
        </w:rPr>
        <w:t>【参考答案】（</w:t>
      </w:r>
      <w:r>
        <w:rPr>
          <w:rFonts w:hint="eastAsia"/>
          <w:color w:val="FF0000"/>
          <w:szCs w:val="21"/>
        </w:rPr>
        <w:t>1</w:t>
      </w:r>
      <w:r>
        <w:rPr>
          <w:rFonts w:hint="eastAsia"/>
          <w:color w:val="FF0000"/>
          <w:szCs w:val="21"/>
        </w:rPr>
        <w:t>）老龄化严重，市场需</w:t>
      </w:r>
      <w:r>
        <w:rPr>
          <w:rFonts w:hint="eastAsia"/>
          <w:color w:val="FF0000"/>
          <w:szCs w:val="21"/>
        </w:rPr>
        <w:t>求大；养老产业起步较早，经验丰富；经济发达，消费能力强；技术水平高，医药研发能力强；政府政策支持。（</w:t>
      </w:r>
      <w:proofErr w:type="gramStart"/>
      <w:r>
        <w:rPr>
          <w:rFonts w:hint="eastAsia"/>
          <w:color w:val="FF0000"/>
          <w:szCs w:val="21"/>
        </w:rPr>
        <w:t>任答</w:t>
      </w:r>
      <w:r>
        <w:rPr>
          <w:rFonts w:hint="eastAsia"/>
          <w:color w:val="FF0000"/>
          <w:szCs w:val="21"/>
        </w:rPr>
        <w:t>4</w:t>
      </w:r>
      <w:r>
        <w:rPr>
          <w:rFonts w:hint="eastAsia"/>
          <w:color w:val="FF0000"/>
          <w:szCs w:val="21"/>
        </w:rPr>
        <w:t>点</w:t>
      </w:r>
      <w:proofErr w:type="gramEnd"/>
      <w:r>
        <w:rPr>
          <w:rFonts w:hint="eastAsia"/>
          <w:color w:val="FF0000"/>
          <w:szCs w:val="21"/>
        </w:rPr>
        <w:t>得</w:t>
      </w:r>
      <w:r>
        <w:rPr>
          <w:rFonts w:hint="eastAsia"/>
          <w:color w:val="FF0000"/>
          <w:szCs w:val="21"/>
        </w:rPr>
        <w:t>8</w:t>
      </w:r>
      <w:r>
        <w:rPr>
          <w:rFonts w:hint="eastAsia"/>
          <w:color w:val="FF0000"/>
          <w:szCs w:val="21"/>
        </w:rPr>
        <w:t>分）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（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）个人：员工享受到了比自</w:t>
      </w:r>
      <w:proofErr w:type="gramStart"/>
      <w:r>
        <w:rPr>
          <w:rFonts w:hint="eastAsia"/>
          <w:color w:val="FF0000"/>
          <w:szCs w:val="21"/>
        </w:rPr>
        <w:t>付价值</w:t>
      </w:r>
      <w:proofErr w:type="gramEnd"/>
      <w:r>
        <w:rPr>
          <w:rFonts w:hint="eastAsia"/>
          <w:color w:val="FF0000"/>
          <w:szCs w:val="21"/>
        </w:rPr>
        <w:t>更高的服务；（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分）企业：调动员工的积极性，获得了相应税费等的政策优惠；（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分）政府：提高了养老服务的供给，也刺激了养老服务的需求，有效促进了相关产业链的良性循环。（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分）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（</w:t>
      </w:r>
      <w:r>
        <w:rPr>
          <w:rFonts w:hint="eastAsia"/>
          <w:color w:val="FF0000"/>
          <w:szCs w:val="21"/>
        </w:rPr>
        <w:t>3</w:t>
      </w:r>
      <w:r>
        <w:rPr>
          <w:rFonts w:hint="eastAsia"/>
          <w:color w:val="FF0000"/>
          <w:szCs w:val="21"/>
        </w:rPr>
        <w:t>）迎合我国不断增长的市场需求，缓解了养老资源不足的局面；满足了养老多样化的需求；促进养老基础设施的建设；引进成熟先进的经验；培养专业人才；创造更多就业岗位。（</w:t>
      </w:r>
      <w:proofErr w:type="gramStart"/>
      <w:r>
        <w:rPr>
          <w:rFonts w:hint="eastAsia"/>
          <w:color w:val="FF0000"/>
          <w:szCs w:val="21"/>
        </w:rPr>
        <w:t>任答</w:t>
      </w:r>
      <w:r>
        <w:rPr>
          <w:rFonts w:hint="eastAsia"/>
          <w:color w:val="FF0000"/>
          <w:szCs w:val="21"/>
        </w:rPr>
        <w:t>4</w:t>
      </w:r>
      <w:r>
        <w:rPr>
          <w:rFonts w:hint="eastAsia"/>
          <w:color w:val="FF0000"/>
          <w:szCs w:val="21"/>
        </w:rPr>
        <w:t>点</w:t>
      </w:r>
      <w:proofErr w:type="gramEnd"/>
      <w:r>
        <w:rPr>
          <w:rFonts w:hint="eastAsia"/>
          <w:color w:val="FF0000"/>
          <w:szCs w:val="21"/>
        </w:rPr>
        <w:t>得</w:t>
      </w:r>
      <w:r>
        <w:rPr>
          <w:rFonts w:hint="eastAsia"/>
          <w:color w:val="FF0000"/>
          <w:szCs w:val="21"/>
        </w:rPr>
        <w:t>8</w:t>
      </w:r>
      <w:r>
        <w:rPr>
          <w:rFonts w:hint="eastAsia"/>
          <w:color w:val="FF0000"/>
          <w:szCs w:val="21"/>
        </w:rPr>
        <w:t>分）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lastRenderedPageBreak/>
        <w:t>【解析</w:t>
      </w:r>
      <w:r>
        <w:rPr>
          <w:rFonts w:hint="eastAsia"/>
          <w:color w:val="FF0000"/>
          <w:szCs w:val="21"/>
        </w:rPr>
        <w:t>】（</w:t>
      </w:r>
      <w:r>
        <w:rPr>
          <w:rFonts w:hint="eastAsia"/>
          <w:color w:val="FF0000"/>
          <w:szCs w:val="21"/>
        </w:rPr>
        <w:t>1</w:t>
      </w:r>
      <w:r>
        <w:rPr>
          <w:rFonts w:hint="eastAsia"/>
          <w:color w:val="FF0000"/>
          <w:szCs w:val="21"/>
        </w:rPr>
        <w:t>）根据所学知识可知，法国属于欧洲发达国家，经济发达，历史悠久，人口增长模式早已进入现代型，出生率地，自然增长率低，人口老龄化严重，养老服务业有着广阔的市场需求，同时该国进入人口老龄化的时间较早，养老服务业起步早，发展历史悠久，经验丰富，居民收入高，科技发达，养老服务业相关配套产业完善，再加上政府政策扶持，使得法国养老服务业较为发达。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（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）在这种模式中，养老</w:t>
      </w:r>
      <w:proofErr w:type="gramStart"/>
      <w:r>
        <w:rPr>
          <w:rFonts w:hint="eastAsia"/>
          <w:color w:val="FF0000"/>
          <w:szCs w:val="21"/>
        </w:rPr>
        <w:t>券</w:t>
      </w:r>
      <w:proofErr w:type="gramEnd"/>
      <w:r>
        <w:rPr>
          <w:rFonts w:hint="eastAsia"/>
          <w:color w:val="FF0000"/>
          <w:szCs w:val="21"/>
        </w:rPr>
        <w:t>发行商并不直接提供养老服务，但要负责资金结算，监督、整合并培训养老服务提供商，从而将良莠不齐的服务水平统一为相同质量，进而促进整个养老服务产业的</w:t>
      </w:r>
      <w:r>
        <w:rPr>
          <w:rFonts w:hint="eastAsia"/>
          <w:color w:val="FF0000"/>
          <w:szCs w:val="21"/>
        </w:rPr>
        <w:t>良性发展。员工获得养老</w:t>
      </w:r>
      <w:proofErr w:type="gramStart"/>
      <w:r>
        <w:rPr>
          <w:rFonts w:hint="eastAsia"/>
          <w:color w:val="FF0000"/>
          <w:szCs w:val="21"/>
        </w:rPr>
        <w:t>券</w:t>
      </w:r>
      <w:proofErr w:type="gramEnd"/>
      <w:r>
        <w:rPr>
          <w:rFonts w:hint="eastAsia"/>
          <w:color w:val="FF0000"/>
          <w:szCs w:val="21"/>
        </w:rPr>
        <w:t>后，既可以自己使用，也可以赠送给父母。如此一来，养老</w:t>
      </w:r>
      <w:proofErr w:type="gramStart"/>
      <w:r>
        <w:rPr>
          <w:rFonts w:hint="eastAsia"/>
          <w:color w:val="FF0000"/>
          <w:szCs w:val="21"/>
        </w:rPr>
        <w:t>券</w:t>
      </w:r>
      <w:proofErr w:type="gramEnd"/>
      <w:r>
        <w:rPr>
          <w:rFonts w:hint="eastAsia"/>
          <w:color w:val="FF0000"/>
          <w:szCs w:val="21"/>
        </w:rPr>
        <w:t>的最终获得者能够以较低廉的价格享受到更高价值的服务，养老服务的需求因而被激发，养老服务提供商的热情和积极性也随之被激发，养老服务产业内的良性循环于是得以真正实现。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（</w:t>
      </w:r>
      <w:r>
        <w:rPr>
          <w:rFonts w:hint="eastAsia"/>
          <w:color w:val="FF0000"/>
          <w:szCs w:val="21"/>
        </w:rPr>
        <w:t>3</w:t>
      </w:r>
      <w:r>
        <w:rPr>
          <w:rFonts w:hint="eastAsia"/>
          <w:color w:val="FF0000"/>
          <w:szCs w:val="21"/>
        </w:rPr>
        <w:t>）中国的老龄人口已经有两亿六千万，法国养老机构迎合我国不断增长的市场需求；缓解了养老资源不足的局面；我国的养老产业起步较晚、发展缓慢，法国养老机构满足了养老多样化的需求；促进养老基础设施的建设；我国养老机构普遍存在着管理不当的问题，可以引进成熟先进的经验；我国面临养</w:t>
      </w:r>
      <w:r>
        <w:rPr>
          <w:rFonts w:hint="eastAsia"/>
          <w:color w:val="FF0000"/>
          <w:szCs w:val="21"/>
        </w:rPr>
        <w:t>老专业人员短缺的问题，可以培养专业人才；创造更多就业岗位。</w:t>
      </w:r>
    </w:p>
    <w:p w:rsidR="00B101E6" w:rsidRDefault="00623B79">
      <w:pPr>
        <w:spacing w:line="336" w:lineRule="auto"/>
        <w:textAlignment w:val="center"/>
        <w:rPr>
          <w:kern w:val="0"/>
        </w:rPr>
      </w:pPr>
      <w:r>
        <w:rPr>
          <w:kern w:val="0"/>
        </w:rPr>
        <w:t>37</w:t>
      </w:r>
      <w:r>
        <w:rPr>
          <w:kern w:val="0"/>
        </w:rPr>
        <w:t>．阅读图文资料，完成下列要求。（</w:t>
      </w:r>
      <w:r>
        <w:rPr>
          <w:kern w:val="0"/>
        </w:rPr>
        <w:t>2</w:t>
      </w:r>
      <w:r>
        <w:rPr>
          <w:rFonts w:hint="eastAsia"/>
          <w:kern w:val="0"/>
        </w:rPr>
        <w:t>4</w:t>
      </w:r>
      <w:r>
        <w:rPr>
          <w:kern w:val="0"/>
        </w:rPr>
        <w:t>分）</w:t>
      </w:r>
    </w:p>
    <w:p w:rsidR="00B101E6" w:rsidRDefault="00623B79">
      <w:pPr>
        <w:adjustRightInd w:val="0"/>
        <w:spacing w:line="336" w:lineRule="auto"/>
        <w:ind w:firstLineChars="200" w:firstLine="420"/>
        <w:jc w:val="left"/>
        <w:textAlignment w:val="center"/>
        <w:rPr>
          <w:rFonts w:eastAsia="楷体"/>
          <w:szCs w:val="21"/>
        </w:rPr>
      </w:pPr>
      <w:r>
        <w:rPr>
          <w:rFonts w:eastAsia="楷体"/>
          <w:szCs w:val="21"/>
        </w:rPr>
        <w:t>厚田沙漠位于江西省南昌市（</w:t>
      </w:r>
      <w:r>
        <w:rPr>
          <w:rFonts w:eastAsia="楷体"/>
          <w:szCs w:val="21"/>
        </w:rPr>
        <w:t>28.68°N</w:t>
      </w:r>
      <w:r>
        <w:rPr>
          <w:rFonts w:eastAsia="楷体" w:hint="eastAsia"/>
          <w:szCs w:val="21"/>
        </w:rPr>
        <w:t>，</w:t>
      </w:r>
      <w:r>
        <w:rPr>
          <w:rFonts w:eastAsia="楷体"/>
          <w:szCs w:val="21"/>
        </w:rPr>
        <w:t>115.85°E)</w:t>
      </w:r>
      <w:r>
        <w:rPr>
          <w:rFonts w:eastAsia="楷体"/>
          <w:szCs w:val="21"/>
        </w:rPr>
        <w:t>南郊，距南昌城区</w:t>
      </w:r>
      <w:r>
        <w:rPr>
          <w:rFonts w:eastAsia="楷体"/>
          <w:szCs w:val="21"/>
        </w:rPr>
        <w:t>28</w:t>
      </w:r>
      <w:r>
        <w:rPr>
          <w:rFonts w:eastAsia="楷体"/>
          <w:szCs w:val="21"/>
        </w:rPr>
        <w:t>千米，多沙山和沙洲，面积达</w:t>
      </w:r>
      <w:r>
        <w:rPr>
          <w:rFonts w:eastAsia="楷体"/>
          <w:szCs w:val="21"/>
        </w:rPr>
        <w:t>30</w:t>
      </w:r>
      <w:r>
        <w:rPr>
          <w:rFonts w:eastAsia="楷体"/>
          <w:szCs w:val="21"/>
        </w:rPr>
        <w:t>平方千米，有</w:t>
      </w:r>
      <w:r>
        <w:rPr>
          <w:rFonts w:eastAsia="楷体"/>
          <w:szCs w:val="21"/>
        </w:rPr>
        <w:t>“</w:t>
      </w:r>
      <w:r>
        <w:rPr>
          <w:rFonts w:eastAsia="楷体"/>
          <w:szCs w:val="21"/>
        </w:rPr>
        <w:t>江南第一沙漠</w:t>
      </w:r>
      <w:r>
        <w:rPr>
          <w:rFonts w:eastAsia="楷体"/>
          <w:szCs w:val="21"/>
        </w:rPr>
        <w:t>”</w:t>
      </w:r>
      <w:r>
        <w:rPr>
          <w:rFonts w:eastAsia="楷体"/>
          <w:szCs w:val="21"/>
        </w:rPr>
        <w:t>之称，已是当地热门旅游景点。研究发现，厚田沙漠砂砾较粗大、平均粒径约为</w:t>
      </w:r>
      <w:r>
        <w:rPr>
          <w:rFonts w:eastAsia="楷体"/>
          <w:szCs w:val="21"/>
        </w:rPr>
        <w:t>0.35mm(</w:t>
      </w:r>
      <w:r>
        <w:rPr>
          <w:rFonts w:eastAsia="楷体"/>
          <w:szCs w:val="21"/>
        </w:rPr>
        <w:t>西北干旱地区平均粒径约为</w:t>
      </w:r>
      <w:r>
        <w:rPr>
          <w:rFonts w:eastAsia="楷体"/>
          <w:szCs w:val="21"/>
        </w:rPr>
        <w:t>0.016~0.24mm)</w:t>
      </w:r>
      <w:r>
        <w:rPr>
          <w:rFonts w:eastAsia="楷体" w:hint="eastAsia"/>
          <w:szCs w:val="21"/>
        </w:rPr>
        <w:t>，</w:t>
      </w:r>
      <w:r>
        <w:rPr>
          <w:rFonts w:eastAsia="楷体"/>
          <w:szCs w:val="21"/>
        </w:rPr>
        <w:t>起动风速达</w:t>
      </w:r>
      <w:r>
        <w:rPr>
          <w:rFonts w:eastAsia="楷体"/>
          <w:szCs w:val="21"/>
        </w:rPr>
        <w:t>8</w:t>
      </w:r>
      <w:r>
        <w:rPr>
          <w:rFonts w:eastAsia="楷体"/>
          <w:szCs w:val="21"/>
        </w:rPr>
        <w:t>米／秒（起动风速指能使地面沙粒开始移动的风速，西北干旱地区的起动风速平均约为</w:t>
      </w:r>
      <w:r>
        <w:rPr>
          <w:rFonts w:eastAsia="楷体"/>
          <w:szCs w:val="21"/>
        </w:rPr>
        <w:t>4.5</w:t>
      </w:r>
      <w:r>
        <w:rPr>
          <w:rFonts w:eastAsia="楷体"/>
          <w:szCs w:val="21"/>
        </w:rPr>
        <w:t>米／秒），冬春季东北风频率大，风沙活动剧烈。受偏南风影响，每年夏季厚田沙漠对南昌市区空气湿度和大气悬浮颗粒影响明显。</w:t>
      </w:r>
    </w:p>
    <w:p w:rsidR="00B101E6" w:rsidRDefault="00623B79">
      <w:pPr>
        <w:spacing w:line="360" w:lineRule="auto"/>
        <w:jc w:val="center"/>
        <w:textAlignment w:val="center"/>
        <w:rPr>
          <w:bCs/>
        </w:rPr>
      </w:pPr>
      <w:r>
        <w:rPr>
          <w:bCs/>
          <w:noProof/>
        </w:rPr>
        <w:drawing>
          <wp:inline distT="0" distB="0" distL="114300" distR="114300">
            <wp:extent cx="2657475" cy="2247900"/>
            <wp:effectExtent l="0" t="0" r="9525" b="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939189" name="图片 5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</w:rPr>
        <w:drawing>
          <wp:inline distT="0" distB="0" distL="114300" distR="114300">
            <wp:extent cx="2781300" cy="1704975"/>
            <wp:effectExtent l="0" t="0" r="0" b="9525"/>
            <wp:docPr id="9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058368" name="图片 6" descr="figur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）分析厚田沙漠冬春季风沙活动剧烈的原因。（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分）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）与我国西北地区沙漠相比，解释厚田沙漠风沙起风速度更大的原因。（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分）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）解释</w:t>
      </w:r>
      <w:proofErr w:type="gramStart"/>
      <w:r>
        <w:rPr>
          <w:rFonts w:hint="eastAsia"/>
          <w:szCs w:val="21"/>
        </w:rPr>
        <w:t>夏季厚</w:t>
      </w:r>
      <w:proofErr w:type="gramEnd"/>
      <w:r>
        <w:rPr>
          <w:rFonts w:hint="eastAsia"/>
          <w:szCs w:val="21"/>
        </w:rPr>
        <w:t>田沙漠对南昌市区空气湿度和大气悬浮颗粒影响大的原因。（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分）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）有专家指出“厚田沙漠发展旅游业没有出路，应以治理沙化为重心”。你是否赞同该观点，请说明理</w:t>
      </w:r>
      <w:r>
        <w:rPr>
          <w:rFonts w:hint="eastAsia"/>
          <w:szCs w:val="21"/>
        </w:rPr>
        <w:lastRenderedPageBreak/>
        <w:t>由。（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分）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37.</w:t>
      </w:r>
      <w:r>
        <w:rPr>
          <w:rFonts w:hint="eastAsia"/>
          <w:color w:val="FF0000"/>
          <w:szCs w:val="21"/>
        </w:rPr>
        <w:t>【参考答案】（</w:t>
      </w:r>
      <w:r>
        <w:rPr>
          <w:rFonts w:hint="eastAsia"/>
          <w:color w:val="FF0000"/>
          <w:szCs w:val="21"/>
        </w:rPr>
        <w:t>1</w:t>
      </w:r>
      <w:r>
        <w:rPr>
          <w:rFonts w:hint="eastAsia"/>
          <w:color w:val="FF0000"/>
          <w:szCs w:val="21"/>
        </w:rPr>
        <w:t>）冬春季节东北风强劲；（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分）（赣江）河床裸露，沙源丰富；（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分）植被少，地表保护作用差；（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分）降水少，地表干燥，砂砾湿度小。（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分）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（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）该区域气候湿润、降水较多，沙源含水量大；（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分）砂砾粒径大，起沙风速大。（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分）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（</w:t>
      </w:r>
      <w:r>
        <w:rPr>
          <w:rFonts w:hint="eastAsia"/>
          <w:color w:val="FF0000"/>
          <w:szCs w:val="21"/>
        </w:rPr>
        <w:t>3</w:t>
      </w:r>
      <w:r>
        <w:rPr>
          <w:rFonts w:hint="eastAsia"/>
          <w:color w:val="FF0000"/>
          <w:szCs w:val="21"/>
        </w:rPr>
        <w:t>）</w:t>
      </w:r>
      <w:proofErr w:type="gramStart"/>
      <w:r>
        <w:rPr>
          <w:rFonts w:hint="eastAsia"/>
          <w:color w:val="FF0000"/>
          <w:szCs w:val="21"/>
        </w:rPr>
        <w:t>夏季厚</w:t>
      </w:r>
      <w:proofErr w:type="gramEnd"/>
      <w:r>
        <w:rPr>
          <w:rFonts w:hint="eastAsia"/>
          <w:color w:val="FF0000"/>
          <w:szCs w:val="21"/>
        </w:rPr>
        <w:t>田沙漠近地面气温高，空气较干燥；（</w:t>
      </w:r>
      <w:r>
        <w:rPr>
          <w:rFonts w:hint="eastAsia"/>
          <w:color w:val="FF0000"/>
          <w:szCs w:val="21"/>
        </w:rPr>
        <w:t>3</w:t>
      </w:r>
      <w:r>
        <w:rPr>
          <w:rFonts w:hint="eastAsia"/>
          <w:color w:val="FF0000"/>
          <w:szCs w:val="21"/>
        </w:rPr>
        <w:t>分）（厚田沙漠位于南昌市南部）受夏季偏南风影响，从厚田沙漠吹向南昌市的空气干燥，降低其湿度，携带的沙质物导致</w:t>
      </w:r>
      <w:r>
        <w:rPr>
          <w:rFonts w:hint="eastAsia"/>
          <w:color w:val="FF0000"/>
          <w:szCs w:val="21"/>
        </w:rPr>
        <w:t>南昌市区悬浮颗粒物增多。（</w:t>
      </w:r>
      <w:r>
        <w:rPr>
          <w:rFonts w:hint="eastAsia"/>
          <w:color w:val="FF0000"/>
          <w:szCs w:val="21"/>
        </w:rPr>
        <w:t>3</w:t>
      </w:r>
      <w:r>
        <w:rPr>
          <w:rFonts w:hint="eastAsia"/>
          <w:color w:val="FF0000"/>
          <w:szCs w:val="21"/>
        </w:rPr>
        <w:t>分）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（</w:t>
      </w:r>
      <w:r>
        <w:rPr>
          <w:rFonts w:hint="eastAsia"/>
          <w:color w:val="FF0000"/>
          <w:szCs w:val="21"/>
        </w:rPr>
        <w:t>4</w:t>
      </w:r>
      <w:r>
        <w:rPr>
          <w:rFonts w:hint="eastAsia"/>
          <w:color w:val="FF0000"/>
          <w:szCs w:val="21"/>
        </w:rPr>
        <w:t>）赞成：厚田沙漠旅游业知名度较低；（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分）大力发展沙漠旅游业可能破坏区域植被，导致沙漠化加剧；（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分）沙漠化加剧对区域发展影响明显，反而影响旅游业发展。（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分）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反对：厚田沙漠景观具有其独特性，旅游价值较高；（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分）发展沙漠旅游业可增加当地人民收入，促进基础设施建设；（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分）发展生态旅游也可以恢复区域的植被，解决沙化问题。（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分）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【解析】（</w:t>
      </w:r>
      <w:r>
        <w:rPr>
          <w:rFonts w:hint="eastAsia"/>
          <w:color w:val="FF0000"/>
          <w:szCs w:val="21"/>
        </w:rPr>
        <w:t>1</w:t>
      </w:r>
      <w:r>
        <w:rPr>
          <w:rFonts w:hint="eastAsia"/>
          <w:color w:val="FF0000"/>
          <w:szCs w:val="21"/>
        </w:rPr>
        <w:t>）分析厚田沙漠冬春季风沙活动剧烈的原因，可以从动力条件、物质基础的角度进行分析。动力条件：冬春季多大风。物质基础：冬春季植被覆盖</w:t>
      </w:r>
      <w:r>
        <w:rPr>
          <w:rFonts w:hint="eastAsia"/>
          <w:color w:val="FF0000"/>
          <w:szCs w:val="21"/>
        </w:rPr>
        <w:t>率低，土地裸露易于扬尘；冬春季降水较少，土壤含水量低，土壤黏性差；冬春季河流径流量小，河流水位低，河床裸露面积大。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（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）该地区起动风速大，说明沙粒难以被吹起来。该地区为季风性气候，降水更多，沙源含水量越大，沙粒之间的粘度越高，越难以被吹起来；根据材料信息，该地区的砂砾较粗大、平均粒径约为</w:t>
      </w:r>
      <w:r>
        <w:rPr>
          <w:rFonts w:hint="eastAsia"/>
          <w:color w:val="FF0000"/>
          <w:szCs w:val="21"/>
        </w:rPr>
        <w:t>0.35mm</w:t>
      </w:r>
      <w:r>
        <w:rPr>
          <w:rFonts w:hint="eastAsia"/>
          <w:color w:val="FF0000"/>
          <w:szCs w:val="21"/>
        </w:rPr>
        <w:t>，难以被吹起来，所以起沙风速更大。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（</w:t>
      </w:r>
      <w:r>
        <w:rPr>
          <w:rFonts w:hint="eastAsia"/>
          <w:color w:val="FF0000"/>
          <w:szCs w:val="21"/>
        </w:rPr>
        <w:t>3</w:t>
      </w:r>
      <w:r>
        <w:rPr>
          <w:rFonts w:hint="eastAsia"/>
          <w:color w:val="FF0000"/>
          <w:szCs w:val="21"/>
        </w:rPr>
        <w:t>）厚田沙漠位于南昌市的西南方位，南昌为亚热带季风气候，夏季盛行东南风、冬季盛行西北风，因此偏南风应出现在夏季，所以会对南昌市有影响。南风水汽充足，但吹过沙漠后，由于沙漠气</w:t>
      </w:r>
      <w:r>
        <w:rPr>
          <w:rFonts w:hint="eastAsia"/>
          <w:color w:val="FF0000"/>
          <w:szCs w:val="21"/>
        </w:rPr>
        <w:t>候干旱，空气变得干燥，将使城区空气湿度下降；沙漠地区多沙粒、浮沉，城区大气悬浮颗粒物会增多。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（</w:t>
      </w:r>
      <w:r>
        <w:rPr>
          <w:rFonts w:hint="eastAsia"/>
          <w:color w:val="FF0000"/>
          <w:szCs w:val="21"/>
        </w:rPr>
        <w:t>4</w:t>
      </w:r>
      <w:r>
        <w:rPr>
          <w:rFonts w:hint="eastAsia"/>
          <w:color w:val="FF0000"/>
          <w:szCs w:val="21"/>
        </w:rPr>
        <w:t>）本题为开放性题目，赞同可以从治沙带来的好处以及沙漠旅游的弊端进行阐释。沙漠旅游的弊端：厚田沙漠知名度较小，客流量较小，旅游收益不高；发展沙漠旅游，可能加剧荒漠化，导致区域自然地理环境恶化；荒漠化面积加剧，会影响区域经济发展，进而导致沙漠旅游发展受阻。治沙的好处：可以提高区域的生态环境质量，促进区域发展。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不赞同应该从沙漠旅游带来的好处分析。厚田沙漠是江南第一沙漠，已是当地热门旅游景点；发展旅游业可以提高当地居</w:t>
      </w:r>
      <w:r>
        <w:rPr>
          <w:rFonts w:hint="eastAsia"/>
          <w:color w:val="FF0000"/>
          <w:szCs w:val="21"/>
        </w:rPr>
        <w:t>民的经济收入；可以促进其他相关产业的发展，特别是基础设施的建设；合理的规划和发展沙漠旅游，有利于恢复植被，缓解沙漠化问题等。</w:t>
      </w:r>
    </w:p>
    <w:p w:rsidR="00B101E6" w:rsidRDefault="00623B79">
      <w:pPr>
        <w:tabs>
          <w:tab w:val="left" w:pos="2310"/>
          <w:tab w:val="left" w:pos="4200"/>
          <w:tab w:val="left" w:pos="6090"/>
        </w:tabs>
        <w:spacing w:line="336" w:lineRule="auto"/>
        <w:ind w:left="420" w:hangingChars="200" w:hanging="420"/>
        <w:textAlignment w:val="center"/>
        <w:rPr>
          <w:rFonts w:eastAsia="黑体"/>
          <w:kern w:val="21"/>
          <w:szCs w:val="21"/>
        </w:rPr>
      </w:pPr>
      <w:r>
        <w:rPr>
          <w:rFonts w:eastAsia="黑体"/>
          <w:kern w:val="21"/>
          <w:szCs w:val="21"/>
        </w:rPr>
        <w:t>（二）选考题：</w:t>
      </w:r>
      <w:r>
        <w:rPr>
          <w:rFonts w:eastAsia="黑体" w:hint="eastAsia"/>
          <w:kern w:val="21"/>
          <w:szCs w:val="21"/>
        </w:rPr>
        <w:t>10</w:t>
      </w:r>
      <w:r>
        <w:rPr>
          <w:rFonts w:eastAsia="黑体"/>
          <w:kern w:val="21"/>
          <w:szCs w:val="21"/>
        </w:rPr>
        <w:t>分。请考生从</w:t>
      </w:r>
      <w:r>
        <w:rPr>
          <w:rFonts w:eastAsia="黑体"/>
          <w:kern w:val="21"/>
          <w:szCs w:val="21"/>
        </w:rPr>
        <w:t>2</w:t>
      </w:r>
      <w:r>
        <w:rPr>
          <w:rFonts w:eastAsia="黑体"/>
          <w:kern w:val="21"/>
          <w:szCs w:val="21"/>
        </w:rPr>
        <w:t>道地理题中任选一题作答。如果多做，则每科按所做的第一题计分。</w:t>
      </w:r>
    </w:p>
    <w:p w:rsidR="00B101E6" w:rsidRDefault="00623B79">
      <w:pPr>
        <w:spacing w:line="336" w:lineRule="auto"/>
        <w:textAlignment w:val="center"/>
      </w:pPr>
      <w:r>
        <w:t>43</w:t>
      </w:r>
      <w:r>
        <w:t>．</w:t>
      </w:r>
      <w:r>
        <w:t>[</w:t>
      </w:r>
      <w:r>
        <w:t>地理：选修</w:t>
      </w:r>
      <w:r>
        <w:t>3——</w:t>
      </w:r>
      <w:r>
        <w:t>旅游地理</w:t>
      </w:r>
      <w:r>
        <w:t>]</w:t>
      </w:r>
      <w:r>
        <w:t>（</w:t>
      </w:r>
      <w:r>
        <w:t>10</w:t>
      </w:r>
      <w:r>
        <w:t>分）</w:t>
      </w:r>
    </w:p>
    <w:p w:rsidR="00B101E6" w:rsidRDefault="00623B79">
      <w:pPr>
        <w:adjustRightInd w:val="0"/>
        <w:spacing w:line="336" w:lineRule="auto"/>
        <w:ind w:firstLineChars="200" w:firstLine="420"/>
        <w:jc w:val="left"/>
        <w:textAlignment w:val="center"/>
        <w:rPr>
          <w:rFonts w:eastAsia="楷体"/>
          <w:szCs w:val="21"/>
        </w:rPr>
      </w:pPr>
      <w:r>
        <w:rPr>
          <w:rFonts w:eastAsia="楷体"/>
          <w:szCs w:val="21"/>
        </w:rPr>
        <w:t>近年来我国部分地区实施景区免门票政策，这对当地旅游经济的整体发展产生了非常大的拉动作用，标志着我国旅游业正从</w:t>
      </w:r>
      <w:r>
        <w:rPr>
          <w:rFonts w:eastAsia="楷体"/>
          <w:szCs w:val="21"/>
        </w:rPr>
        <w:t>“</w:t>
      </w:r>
      <w:r>
        <w:rPr>
          <w:rFonts w:eastAsia="楷体"/>
          <w:szCs w:val="21"/>
        </w:rPr>
        <w:t>门票经济</w:t>
      </w:r>
      <w:r>
        <w:rPr>
          <w:rFonts w:eastAsia="楷体"/>
          <w:szCs w:val="21"/>
        </w:rPr>
        <w:t>”</w:t>
      </w:r>
      <w:r>
        <w:rPr>
          <w:rFonts w:eastAsia="楷体"/>
          <w:szCs w:val="21"/>
        </w:rPr>
        <w:t>向</w:t>
      </w:r>
      <w:r>
        <w:rPr>
          <w:rFonts w:eastAsia="楷体"/>
          <w:szCs w:val="21"/>
        </w:rPr>
        <w:t>“</w:t>
      </w:r>
      <w:r>
        <w:rPr>
          <w:rFonts w:eastAsia="楷体"/>
          <w:szCs w:val="21"/>
        </w:rPr>
        <w:t>户业经济</w:t>
      </w:r>
      <w:r>
        <w:rPr>
          <w:rFonts w:eastAsia="楷体"/>
          <w:szCs w:val="21"/>
        </w:rPr>
        <w:t>”</w:t>
      </w:r>
      <w:r>
        <w:rPr>
          <w:rFonts w:eastAsia="楷体"/>
          <w:szCs w:val="21"/>
        </w:rPr>
        <w:t>转型。但该政策也给部分景区的经营和发展常来了一定的压力。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阐述“门票经济”转型对景区经营产生的影响。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lastRenderedPageBreak/>
        <w:t>43.</w:t>
      </w:r>
      <w:r>
        <w:rPr>
          <w:rFonts w:hint="eastAsia"/>
          <w:color w:val="FF0000"/>
          <w:szCs w:val="21"/>
        </w:rPr>
        <w:t>【参考答案】免门票后，对游客的吸引力提高，游客数量增多，（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分）增加了景区餐饮、住宿等基础设施压力；（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分）增加了安全保卫、保洁维护、日常管理等投入，景区经营成本增加；（</w:t>
      </w:r>
      <w:r>
        <w:rPr>
          <w:rFonts w:hint="eastAsia"/>
          <w:color w:val="FF0000"/>
          <w:szCs w:val="21"/>
        </w:rPr>
        <w:t>3</w:t>
      </w:r>
      <w:r>
        <w:rPr>
          <w:rFonts w:hint="eastAsia"/>
          <w:color w:val="FF0000"/>
          <w:szCs w:val="21"/>
        </w:rPr>
        <w:t>分）门票收入减少，亟待转变盈利模式，产业转型、升级的压力增大。（</w:t>
      </w:r>
      <w:r>
        <w:rPr>
          <w:rFonts w:hint="eastAsia"/>
          <w:color w:val="FF0000"/>
          <w:szCs w:val="21"/>
        </w:rPr>
        <w:t>3</w:t>
      </w:r>
      <w:r>
        <w:rPr>
          <w:rFonts w:hint="eastAsia"/>
          <w:color w:val="FF0000"/>
          <w:szCs w:val="21"/>
        </w:rPr>
        <w:t>分）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解析】“门票经济”转型对景区经营产生的影响，主要是对景区的经营和发展带来的压力的角度说明影响，可从游客增加，对景区服务业压力增大、经营成本增高、产业升级压力增大等方面说明。免门票后，对游客的吸引力提高，游客数量增多，也增加了景区餐饮、住宿等基础设施压力；游客增</w:t>
      </w:r>
      <w:r>
        <w:rPr>
          <w:rFonts w:hint="eastAsia"/>
          <w:color w:val="FF0000"/>
          <w:szCs w:val="21"/>
        </w:rPr>
        <w:t>加，也增加了安全保卫、保洁维护、日常管理等投入，景区经营成本增加，管理难度加大；门票收入减少，景区的现实收益减少，亟待转变盈利模式；对地区来说，产业转型、升级的压力增大。</w:t>
      </w:r>
    </w:p>
    <w:p w:rsidR="00B101E6" w:rsidRDefault="00623B79">
      <w:pPr>
        <w:spacing w:line="336" w:lineRule="auto"/>
        <w:textAlignment w:val="center"/>
      </w:pPr>
      <w:r>
        <w:t>44</w:t>
      </w:r>
      <w:r>
        <w:t>．</w:t>
      </w:r>
      <w:r>
        <w:t>[</w:t>
      </w:r>
      <w:r>
        <w:t>地理：选修</w:t>
      </w:r>
      <w:r>
        <w:t>6——</w:t>
      </w:r>
      <w:r>
        <w:t>环境保护</w:t>
      </w:r>
      <w:r>
        <w:t>]</w:t>
      </w:r>
      <w:r>
        <w:t>（</w:t>
      </w:r>
      <w:r>
        <w:t>10</w:t>
      </w:r>
      <w:r>
        <w:t>分）</w:t>
      </w:r>
    </w:p>
    <w:p w:rsidR="00B101E6" w:rsidRDefault="00623B79">
      <w:pPr>
        <w:adjustRightInd w:val="0"/>
        <w:spacing w:line="336" w:lineRule="auto"/>
        <w:ind w:firstLineChars="200" w:firstLine="420"/>
        <w:jc w:val="left"/>
        <w:textAlignment w:val="center"/>
        <w:rPr>
          <w:rFonts w:eastAsia="楷体"/>
          <w:szCs w:val="21"/>
        </w:rPr>
      </w:pPr>
      <w:r>
        <w:rPr>
          <w:rFonts w:eastAsia="楷体"/>
          <w:szCs w:val="21"/>
        </w:rPr>
        <w:t>材料药物饲料添加剂是为预防、治疗动物疾病而掺入载体或者稀释剂的兽药的预混合物质。在高牧业生产中，药物饲料添加剂在防治动物疾病、促进动物生长、提高养殖效益等方面曾发挥过积极的作用，但所带来的不良作用也不可忽视。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指出药物饲料添加剂对生态环境的不利影响并提出合理的防治措施。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44</w:t>
      </w:r>
      <w:r>
        <w:rPr>
          <w:rFonts w:hint="eastAsia"/>
          <w:color w:val="FF0000"/>
          <w:szCs w:val="21"/>
        </w:rPr>
        <w:t>．【参考答案】不利</w:t>
      </w:r>
      <w:r>
        <w:rPr>
          <w:rFonts w:hint="eastAsia"/>
          <w:color w:val="FF0000"/>
          <w:szCs w:val="21"/>
        </w:rPr>
        <w:t>影响</w:t>
      </w:r>
      <w:r>
        <w:rPr>
          <w:rFonts w:hint="eastAsia"/>
          <w:color w:val="FF0000"/>
          <w:szCs w:val="21"/>
        </w:rPr>
        <w:t>:</w:t>
      </w:r>
      <w:r>
        <w:rPr>
          <w:rFonts w:hint="eastAsia"/>
          <w:color w:val="FF0000"/>
          <w:szCs w:val="21"/>
        </w:rPr>
        <w:t>药物通过各种途径进入土壤，残留于土壤环境中；对地下水构成污染威胁；影响水体微生物组成和活性。（</w:t>
      </w:r>
      <w:proofErr w:type="gramStart"/>
      <w:r>
        <w:rPr>
          <w:rFonts w:hint="eastAsia"/>
          <w:color w:val="FF0000"/>
          <w:szCs w:val="21"/>
        </w:rPr>
        <w:t>任答</w:t>
      </w: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点</w:t>
      </w:r>
      <w:proofErr w:type="gramEnd"/>
      <w:r>
        <w:rPr>
          <w:rFonts w:hint="eastAsia"/>
          <w:color w:val="FF0000"/>
          <w:szCs w:val="21"/>
        </w:rPr>
        <w:t>得</w:t>
      </w:r>
      <w:r>
        <w:rPr>
          <w:rFonts w:hint="eastAsia"/>
          <w:color w:val="FF0000"/>
          <w:szCs w:val="21"/>
        </w:rPr>
        <w:t>4</w:t>
      </w:r>
      <w:r>
        <w:rPr>
          <w:rFonts w:hint="eastAsia"/>
          <w:color w:val="FF0000"/>
          <w:szCs w:val="21"/>
        </w:rPr>
        <w:t>分）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措施：少用、合理使用药物饲料添加剂；加强监督管理，确保产品质量加大打击使用假冒伪劣产品的力度；加大科技投入，开发绿色可替代产品；加强相关法律、法规的宣传力度；坚强科学安全使用添加剂的业务技术培训，提高从业人员素质。（</w:t>
      </w:r>
      <w:proofErr w:type="gramStart"/>
      <w:r>
        <w:rPr>
          <w:rFonts w:hint="eastAsia"/>
          <w:color w:val="FF0000"/>
          <w:szCs w:val="21"/>
        </w:rPr>
        <w:t>任答</w:t>
      </w:r>
      <w:r>
        <w:rPr>
          <w:rFonts w:hint="eastAsia"/>
          <w:color w:val="FF0000"/>
          <w:szCs w:val="21"/>
        </w:rPr>
        <w:t>3</w:t>
      </w:r>
      <w:r>
        <w:rPr>
          <w:rFonts w:hint="eastAsia"/>
          <w:color w:val="FF0000"/>
          <w:szCs w:val="21"/>
        </w:rPr>
        <w:t>点</w:t>
      </w:r>
      <w:proofErr w:type="gramEnd"/>
      <w:r>
        <w:rPr>
          <w:rFonts w:hint="eastAsia"/>
          <w:color w:val="FF0000"/>
          <w:szCs w:val="21"/>
        </w:rPr>
        <w:t>得</w:t>
      </w:r>
      <w:r>
        <w:rPr>
          <w:rFonts w:hint="eastAsia"/>
          <w:color w:val="FF0000"/>
          <w:szCs w:val="21"/>
        </w:rPr>
        <w:t>6</w:t>
      </w:r>
      <w:r>
        <w:rPr>
          <w:rFonts w:hint="eastAsia"/>
          <w:color w:val="FF0000"/>
          <w:szCs w:val="21"/>
        </w:rPr>
        <w:t>分）</w:t>
      </w:r>
    </w:p>
    <w:p w:rsidR="00B101E6" w:rsidRDefault="00623B79">
      <w:pPr>
        <w:adjustRightInd w:val="0"/>
        <w:spacing w:line="336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解析】该题通过畜牧业药物残留问题考查环境污染，该问题是近些年来随着人们生活水平提高，肉蛋奶需求量增加带来的环境污染新问题，要求学生具备一定的理论联系实际能力。药物饲料添加剂里含有预防、治疗疾病的药物，如果通过牲畜的代谢进入环境（土壤、水体），会由于其药物化学性质对环境中的动植物、微生物等造成不良影响。针对可能出现的不利影响，需要对药物饲料添加剂的生产、销售、使用等各环节进行强有力的监管；可以通过降低牲畜密度、开发替代产品等尽量减少其使用量，进而减少对环境的影响；若必须使用，则要严格按照标准规范添加，对使用</w:t>
      </w:r>
      <w:r>
        <w:rPr>
          <w:rFonts w:hint="eastAsia"/>
          <w:color w:val="FF0000"/>
          <w:szCs w:val="21"/>
        </w:rPr>
        <w:t>人员加强管理和培训，让他们形成强烈的环保意识，才能便于使用标准的执行。</w:t>
      </w:r>
    </w:p>
    <w:p w:rsidR="00B101E6" w:rsidRDefault="00B101E6">
      <w:pPr>
        <w:spacing w:line="360" w:lineRule="auto"/>
        <w:jc w:val="left"/>
        <w:textAlignment w:val="center"/>
        <w:rPr>
          <w:bCs/>
        </w:rPr>
      </w:pPr>
    </w:p>
    <w:p w:rsidR="00B101E6" w:rsidRDefault="00B101E6">
      <w:bookmarkStart w:id="0" w:name="_GoBack"/>
      <w:bookmarkEnd w:id="0"/>
    </w:p>
    <w:sectPr w:rsidR="00B101E6">
      <w:pgSz w:w="11906" w:h="16838"/>
      <w:pgMar w:top="1440" w:right="1080" w:bottom="1440" w:left="1080" w:header="850" w:footer="992" w:gutter="0"/>
      <w:cols w:space="720"/>
      <w:docGrid w:type="lines" w:linePitch="312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B79" w:rsidRDefault="00623B79">
      <w:r>
        <w:separator/>
      </w:r>
    </w:p>
  </w:endnote>
  <w:endnote w:type="continuationSeparator" w:id="0">
    <w:p w:rsidR="00623B79" w:rsidRDefault="0062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B79" w:rsidRDefault="00623B79">
      <w:r>
        <w:separator/>
      </w:r>
    </w:p>
  </w:footnote>
  <w:footnote w:type="continuationSeparator" w:id="0">
    <w:p w:rsidR="00623B79" w:rsidRDefault="00623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203EF"/>
    <w:rsid w:val="00623B79"/>
    <w:rsid w:val="00B101E6"/>
    <w:rsid w:val="00BA5929"/>
    <w:rsid w:val="0B0B3938"/>
    <w:rsid w:val="0B7F0355"/>
    <w:rsid w:val="24EC28DF"/>
    <w:rsid w:val="26C35200"/>
    <w:rsid w:val="4D3203EF"/>
    <w:rsid w:val="51647AF2"/>
    <w:rsid w:val="71C5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BA5929"/>
    <w:rPr>
      <w:sz w:val="18"/>
      <w:szCs w:val="18"/>
    </w:rPr>
  </w:style>
  <w:style w:type="character" w:customStyle="1" w:styleId="Char">
    <w:name w:val="批注框文本 Char"/>
    <w:basedOn w:val="a0"/>
    <w:link w:val="a5"/>
    <w:rsid w:val="00BA5929"/>
    <w:rPr>
      <w:rFonts w:ascii="Times New Roman" w:eastAsia="宋体" w:hAnsi="Times New Roman" w:cs="Times New Roman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BA5929"/>
    <w:rPr>
      <w:sz w:val="18"/>
      <w:szCs w:val="18"/>
    </w:rPr>
  </w:style>
  <w:style w:type="character" w:customStyle="1" w:styleId="Char">
    <w:name w:val="批注框文本 Char"/>
    <w:basedOn w:val="a0"/>
    <w:link w:val="a5"/>
    <w:rsid w:val="00BA5929"/>
    <w:rPr>
      <w:rFonts w:ascii="Times New Roman" w:eastAsia="宋体" w:hAnsi="Times New Roman" w:cs="Times New Roman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1183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jiaming</cp:lastModifiedBy>
  <cp:revision>2</cp:revision>
  <dcterms:created xsi:type="dcterms:W3CDTF">2021-04-25T03:12:00Z</dcterms:created>
  <dcterms:modified xsi:type="dcterms:W3CDTF">2021-05-15T14:06:00Z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